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7DE2" w14:textId="092CC528" w:rsidR="001B6E91" w:rsidRPr="00FD6709" w:rsidRDefault="001B6E91" w:rsidP="00BB2D8B">
      <w:pPr>
        <w:pStyle w:val="FrontHeads"/>
      </w:pPr>
      <w:bookmarkStart w:id="0" w:name="_Toc132807553"/>
      <w:r w:rsidRPr="00FD6709">
        <w:t>Diretrizes dos Homens Aglow de Issacar</w:t>
      </w:r>
      <w:bookmarkEnd w:id="0"/>
    </w:p>
    <w:p w14:paraId="6DC3D1E6" w14:textId="77777777" w:rsidR="006901A8" w:rsidRPr="00FD6709" w:rsidRDefault="006901A8" w:rsidP="006901A8">
      <w:pPr>
        <w:rPr>
          <w:sz w:val="8"/>
          <w:szCs w:val="8"/>
        </w:rPr>
      </w:pPr>
    </w:p>
    <w:p w14:paraId="0C584A76" w14:textId="77777777" w:rsidR="006901A8" w:rsidRPr="00FD6709" w:rsidRDefault="006901A8" w:rsidP="006901A8">
      <w:pPr>
        <w:pStyle w:val="h3-noTOC"/>
        <w:jc w:val="center"/>
      </w:pPr>
      <w:r w:rsidRPr="00FD6709">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2375CB50" w14:textId="77777777" w:rsidR="001B6E91" w:rsidRPr="00FD6709" w:rsidRDefault="001B6E91" w:rsidP="00A92141">
      <w:pPr>
        <w:pStyle w:val="smtitles"/>
        <w:jc w:val="center"/>
        <w:rPr>
          <w:sz w:val="32"/>
        </w:rPr>
      </w:pPr>
      <w:r w:rsidRPr="00FD6709">
        <w:rPr>
          <w:sz w:val="32"/>
        </w:rPr>
        <w:t>Homens com espírito guerreiro</w:t>
      </w:r>
    </w:p>
    <w:p w14:paraId="3C8C1AA9" w14:textId="20BAE409" w:rsidR="00D0536B" w:rsidRPr="00FD6709" w:rsidRDefault="00D0536B" w:rsidP="00D0536B">
      <w:pPr>
        <w:pStyle w:val="NormalWeb"/>
      </w:pPr>
      <w:r w:rsidRPr="00FD6709">
        <w:t xml:space="preserve">           </w:t>
      </w:r>
      <w:r w:rsidR="00FE001A" w:rsidRPr="00FD6709">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FD6709">
        <w:tab/>
      </w:r>
      <w:r w:rsidR="00FE001A" w:rsidRPr="00FD6709">
        <w:tab/>
      </w:r>
      <w:r w:rsidR="00FE001A" w:rsidRPr="00FD6709">
        <w:tab/>
      </w:r>
      <w:r w:rsidRPr="00FD6709">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FD6709" w:rsidRDefault="00D0536B" w:rsidP="00FE001A">
      <w:pPr>
        <w:jc w:val="left"/>
        <w:rPr>
          <w:b/>
          <w:bCs/>
          <w:sz w:val="32"/>
          <w:szCs w:val="24"/>
        </w:rPr>
      </w:pPr>
      <w:r w:rsidRPr="00FD6709">
        <w:tab/>
      </w:r>
      <w:r w:rsidRPr="00FD6709">
        <w:tab/>
      </w:r>
      <w:r w:rsidRPr="00FD6709">
        <w:rPr>
          <w:b/>
          <w:bCs/>
          <w:sz w:val="32"/>
          <w:szCs w:val="24"/>
        </w:rPr>
        <w:t xml:space="preserve">   </w:t>
      </w:r>
      <w:r w:rsidR="00237574" w:rsidRPr="00FD6709">
        <w:rPr>
          <w:b/>
          <w:bCs/>
          <w:sz w:val="32"/>
          <w:szCs w:val="24"/>
        </w:rPr>
        <w:t>MOI Huddle</w:t>
      </w:r>
      <w:r w:rsidR="00237574"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t xml:space="preserve">   Dave McDaniel </w:t>
      </w:r>
    </w:p>
    <w:p w14:paraId="4293AFDB" w14:textId="07CF2EE8" w:rsidR="00D0536B" w:rsidRPr="00FD6709" w:rsidRDefault="00D0536B" w:rsidP="00FE001A">
      <w:pPr>
        <w:jc w:val="left"/>
        <w:rPr>
          <w:b/>
          <w:bCs/>
          <w:sz w:val="32"/>
          <w:szCs w:val="24"/>
        </w:rPr>
      </w:pP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r>
      <w:r w:rsidRPr="00FD6709">
        <w:rPr>
          <w:b/>
          <w:bCs/>
          <w:sz w:val="32"/>
          <w:szCs w:val="24"/>
        </w:rPr>
        <w:tab/>
        <w:t xml:space="preserve">  </w:t>
      </w:r>
      <w:r w:rsidR="001A29F3">
        <w:rPr>
          <w:b/>
          <w:bCs/>
          <w:sz w:val="32"/>
          <w:szCs w:val="24"/>
        </w:rPr>
        <w:t xml:space="preserve"> </w:t>
      </w:r>
      <w:bookmarkStart w:id="1" w:name="_GoBack"/>
      <w:bookmarkEnd w:id="1"/>
      <w:r w:rsidR="001B6E91" w:rsidRPr="00FD6709">
        <w:rPr>
          <w:b/>
          <w:bCs/>
          <w:sz w:val="32"/>
          <w:szCs w:val="24"/>
        </w:rPr>
        <w:t>Diretor do MOI</w:t>
      </w:r>
    </w:p>
    <w:p w14:paraId="60EB5C22" w14:textId="77777777" w:rsidR="001B6E91" w:rsidRPr="00FD6709" w:rsidRDefault="001B6E91" w:rsidP="001354FF">
      <w:pPr>
        <w:contextualSpacing/>
      </w:pPr>
      <w:bookmarkStart w:id="2" w:name="_Toc499720816"/>
      <w:bookmarkStart w:id="3" w:name="_Toc132807554"/>
      <w:r w:rsidRPr="00FD6709">
        <w:t xml:space="preserve">No início de 2015, os Grupos de Homens ficaram conhecidos </w:t>
      </w:r>
      <w:proofErr w:type="gramStart"/>
      <w:r w:rsidRPr="00FD6709">
        <w:t>como  Homens</w:t>
      </w:r>
      <w:proofErr w:type="gramEnd"/>
      <w:r w:rsidRPr="00FD6709">
        <w:t xml:space="preserve"> Brilhantes de Issacar (MOI). Os homens de Issacar compreendem os tempos em que vivem. Deus está buscando verdadeiros adoradores e buscadores de Seu coração. Deus está levantando um exército de sacerdotes, profetas e reis à medida que os homens despertam para sua identidade em Cristo.</w:t>
      </w:r>
    </w:p>
    <w:p w14:paraId="403A7FE9" w14:textId="77777777" w:rsidR="001B6E91" w:rsidRPr="00FD6709" w:rsidRDefault="001B6E91" w:rsidP="001354FF">
      <w:r w:rsidRPr="00FD6709">
        <w:rPr>
          <w:u w:val="single"/>
        </w:rPr>
        <w:t xml:space="preserve">Na Aglow, os grupos de homens e mulheres funcionarão de acordo com as diretrizes do Manual de </w:t>
      </w:r>
      <w:r w:rsidRPr="00FD6709">
        <w:rPr>
          <w:i/>
          <w:u w:val="single"/>
        </w:rPr>
        <w:t xml:space="preserve"> Líderes Locais  da Aglow.</w:t>
      </w:r>
      <w:r w:rsidRPr="00FD6709">
        <w:t>Os dois tipos diferentes de grupos MOI são Grupos de Reunião e Grupos-Alvo e ambos serão explicados mais adiante.</w:t>
      </w:r>
    </w:p>
    <w:p w14:paraId="1F49D547" w14:textId="77777777" w:rsidR="001B6E91" w:rsidRPr="00FD6709" w:rsidRDefault="001B6E91" w:rsidP="001354FF">
      <w:pPr>
        <w:rPr>
          <w:u w:val="single"/>
        </w:rPr>
      </w:pPr>
      <w:r w:rsidRPr="00FD6709">
        <w:rPr>
          <w:u w:val="single"/>
        </w:rPr>
        <w:t xml:space="preserve">Além do Manual de </w:t>
      </w:r>
      <w:r w:rsidRPr="00FD6709">
        <w:rPr>
          <w:i/>
          <w:u w:val="single"/>
        </w:rPr>
        <w:t xml:space="preserve"> Líderes Locais da Aglow</w:t>
      </w:r>
      <w:r w:rsidRPr="00FD6709">
        <w:rPr>
          <w:u w:val="single"/>
        </w:rPr>
        <w:t xml:space="preserve">, existem alguns procedimentos específicos para o MOI. Os procedimentos serão explicados nestas Diretrizes dos Homens de Issacar. </w:t>
      </w:r>
    </w:p>
    <w:bookmarkEnd w:id="2"/>
    <w:bookmarkEnd w:id="3"/>
    <w:p w14:paraId="30F1E842" w14:textId="77777777" w:rsidR="001B6E91" w:rsidRPr="00FD6709" w:rsidRDefault="001B6E91" w:rsidP="00866B6E">
      <w:pPr>
        <w:pStyle w:val="Heading3"/>
      </w:pPr>
      <w:r w:rsidRPr="00FD6709">
        <w:t>O que é um Homem de Issacar? Entendendo o propósito</w:t>
      </w:r>
    </w:p>
    <w:p w14:paraId="5B37EB75" w14:textId="77777777" w:rsidR="001B6E91" w:rsidRPr="00FD6709" w:rsidRDefault="001B6E91" w:rsidP="001B6E91">
      <w:pPr>
        <w:pStyle w:val="bullet"/>
      </w:pPr>
      <w:r w:rsidRPr="00FD6709">
        <w:t>Deus está levantando uma companhia de homens para serem sacerdotes, profetas e reis que seguirão o coração de Deus e não o seu próprio... que serve como provedor e protetor. Ele não está lá por causa de qualquer fraqueza nas mulheres. Um homem de Issacar está lá para fornecer e proteger o chamado profético e apostólico sobre as mulheres em Aglow por meio de oração e parceria.</w:t>
      </w:r>
    </w:p>
    <w:p w14:paraId="0B50C53E" w14:textId="77777777" w:rsidR="001B6E91" w:rsidRPr="00FD6709" w:rsidRDefault="001B6E91" w:rsidP="001B6E91">
      <w:pPr>
        <w:pStyle w:val="bullet"/>
      </w:pPr>
      <w:r w:rsidRPr="00FD6709">
        <w:t>Um homem de Issacar é um servo humilde e honrado, que não precisa ser notado. Ele está presente, embora sua presença na multidão não seja perceptível. Mas quando ele não está por perto, sua ausência é sentida...</w:t>
      </w:r>
    </w:p>
    <w:p w14:paraId="34AB97EB" w14:textId="77777777" w:rsidR="001B6E91" w:rsidRPr="00FD6709" w:rsidRDefault="001B6E91" w:rsidP="001B6E91">
      <w:pPr>
        <w:pStyle w:val="bullet"/>
      </w:pPr>
      <w:r w:rsidRPr="00FD6709">
        <w:t>Um homem de espírito de Issacar é guiado por um coração de compaixão e expressões de adoração...</w:t>
      </w:r>
    </w:p>
    <w:p w14:paraId="76BC71DE" w14:textId="3D166763" w:rsidR="001B6E91" w:rsidRPr="00FD6709" w:rsidRDefault="001B6E91" w:rsidP="0068520B">
      <w:pPr>
        <w:pStyle w:val="bullet"/>
      </w:pPr>
      <w:r w:rsidRPr="00FD6709">
        <w:lastRenderedPageBreak/>
        <w:t>Pronto para abraçar seu chamado e herança para servir aos propósitos de Deus... Cheio de entendimento para discernir os tempos...</w:t>
      </w:r>
    </w:p>
    <w:p w14:paraId="4CD60CDD" w14:textId="77777777" w:rsidR="001B6E91" w:rsidRPr="00FD6709" w:rsidRDefault="001B6E91" w:rsidP="001B6E91">
      <w:pPr>
        <w:pStyle w:val="bullet2"/>
      </w:pPr>
      <w:r w:rsidRPr="00FD6709">
        <w:t>1 Crônicas 12:32..." E os filhos de Issacar, que eram homens que entendiam os tempos, para saber o que Israel deveria fazer..."</w:t>
      </w:r>
    </w:p>
    <w:p w14:paraId="3A6EEA08" w14:textId="269F79E0" w:rsidR="007B29CB" w:rsidRPr="00FD6709" w:rsidRDefault="001B6E91" w:rsidP="001B6E91">
      <w:pPr>
        <w:pStyle w:val="bullet"/>
      </w:pPr>
      <w:r w:rsidRPr="00FD6709">
        <w:t>Issacar significa "um homem que traz seus dons".</w:t>
      </w:r>
    </w:p>
    <w:tbl>
      <w:tblPr>
        <w:tblpPr w:leftFromText="180" w:rightFromText="180" w:vertAnchor="page" w:horzAnchor="margin" w:tblpX="-280" w:tblpY="3031"/>
        <w:tblW w:w="10530" w:type="dxa"/>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500"/>
        <w:gridCol w:w="6030"/>
      </w:tblGrid>
      <w:tr w:rsidR="007B29CB" w:rsidRPr="00FD6709" w14:paraId="331CC557" w14:textId="77777777" w:rsidTr="0068520B">
        <w:trPr>
          <w:trHeight w:val="3520"/>
        </w:trPr>
        <w:tc>
          <w:tcPr>
            <w:tcW w:w="4500" w:type="dxa"/>
            <w:shd w:val="clear" w:color="auto" w:fill="F2F2F2"/>
          </w:tcPr>
          <w:p w14:paraId="2371E0EC" w14:textId="77777777" w:rsidR="001B6E91" w:rsidRPr="00FD6709" w:rsidRDefault="001B6E91" w:rsidP="0068520B">
            <w:pPr>
              <w:pStyle w:val="Body"/>
              <w:overflowPunct w:val="0"/>
              <w:autoSpaceDE w:val="0"/>
              <w:autoSpaceDN w:val="0"/>
              <w:adjustRightInd w:val="0"/>
              <w:spacing w:before="120" w:after="120" w:line="216" w:lineRule="auto"/>
              <w:jc w:val="center"/>
              <w:textAlignment w:val="baseline"/>
              <w:rPr>
                <w:rFonts w:ascii="Cambria" w:hAnsi="Cambria"/>
                <w:b/>
                <w:bCs/>
                <w:color w:val="AA5124"/>
                <w:kern w:val="24"/>
                <w:sz w:val="24"/>
                <w:szCs w:val="24"/>
              </w:rPr>
            </w:pPr>
            <w:r w:rsidRPr="00FD6709">
              <w:rPr>
                <w:rFonts w:ascii="Cambria" w:hAnsi="Cambria"/>
                <w:b/>
                <w:bCs/>
                <w:color w:val="AA5124"/>
                <w:kern w:val="24"/>
                <w:sz w:val="24"/>
                <w:szCs w:val="24"/>
              </w:rPr>
              <w:t>Propósito para os Grupos de Reunião dos Homens de Issacar</w:t>
            </w:r>
            <w:r w:rsidRPr="00FD6709">
              <w:rPr>
                <w:rFonts w:ascii="Cambria" w:hAnsi="Cambria"/>
                <w:b/>
                <w:bCs/>
                <w:color w:val="AA5124"/>
                <w:kern w:val="24"/>
                <w:sz w:val="24"/>
                <w:szCs w:val="24"/>
              </w:rPr>
              <w:br/>
            </w:r>
          </w:p>
          <w:p w14:paraId="64482F17" w14:textId="102388D5" w:rsidR="001B6E91" w:rsidRPr="00FD6709" w:rsidRDefault="001B6E91" w:rsidP="0068520B">
            <w:pPr>
              <w:jc w:val="center"/>
              <w:rPr>
                <w:b/>
                <w:i/>
                <w:iCs/>
                <w:color w:val="323E4F"/>
              </w:rPr>
            </w:pPr>
            <w:r w:rsidRPr="00FD6709">
              <w:rPr>
                <w:b/>
                <w:color w:val="323E4F"/>
              </w:rPr>
              <w:t xml:space="preserve">Segmente os pontos fortes/dons </w:t>
            </w:r>
            <w:r w:rsidR="00E12142">
              <w:rPr>
                <w:b/>
                <w:color w:val="323E4F"/>
              </w:rPr>
              <w:br/>
            </w:r>
            <w:r w:rsidRPr="00FD6709">
              <w:rPr>
                <w:b/>
                <w:color w:val="323E4F"/>
              </w:rPr>
              <w:t>de cada homem</w:t>
            </w:r>
          </w:p>
          <w:p w14:paraId="1DB83A60" w14:textId="77777777" w:rsidR="001B6E91" w:rsidRPr="00FD6709" w:rsidRDefault="001B6E91" w:rsidP="0068520B">
            <w:pPr>
              <w:pStyle w:val="bullet"/>
            </w:pPr>
            <w:r w:rsidRPr="00FD6709">
              <w:t>Crie oportunidades para que cada homem use seus dons e pontos fortes para cumprir seu destino.</w:t>
            </w:r>
          </w:p>
          <w:p w14:paraId="167D9CEC" w14:textId="3FA435FD" w:rsidR="007B29CB" w:rsidRPr="00FD6709" w:rsidRDefault="001B6E91" w:rsidP="0068520B">
            <w:pPr>
              <w:pStyle w:val="bullet"/>
              <w:rPr>
                <w:rFonts w:ascii="Cambria" w:hAnsi="Cambria"/>
                <w:b/>
                <w:bCs/>
                <w:color w:val="AA5124"/>
              </w:rPr>
            </w:pPr>
            <w:r w:rsidRPr="00FD6709">
              <w:t>Abrindo caminhos para que cada homem cresça em quem ele é em Cristo e em sua persona do céu.</w:t>
            </w:r>
          </w:p>
        </w:tc>
        <w:tc>
          <w:tcPr>
            <w:tcW w:w="6030" w:type="dxa"/>
            <w:shd w:val="clear" w:color="auto" w:fill="F2F2F2"/>
          </w:tcPr>
          <w:p w14:paraId="467A37D5" w14:textId="77777777" w:rsidR="001B6E91" w:rsidRPr="00FD6709" w:rsidRDefault="001B6E91" w:rsidP="0068520B">
            <w:pPr>
              <w:jc w:val="center"/>
              <w:rPr>
                <w:rFonts w:ascii="Cambria" w:hAnsi="Cambria" w:cs="Calibri"/>
                <w:b/>
                <w:color w:val="AEAAAA"/>
              </w:rPr>
            </w:pPr>
            <w:r w:rsidRPr="00FD6709">
              <w:rPr>
                <w:rFonts w:ascii="Cambria" w:hAnsi="Cambria" w:cs="Calibri"/>
                <w:b/>
                <w:color w:val="AA5124"/>
              </w:rPr>
              <w:t>Apropriar os pontos fortes/dons de cada homem em oportunidades específicas para servir</w:t>
            </w:r>
          </w:p>
          <w:p w14:paraId="46CA6F08" w14:textId="77777777" w:rsidR="001B6E91" w:rsidRPr="00FD6709" w:rsidRDefault="001B6E91" w:rsidP="0068520B">
            <w:pPr>
              <w:pStyle w:val="bullet"/>
            </w:pPr>
            <w:r w:rsidRPr="00FD6709">
              <w:t>Oração</w:t>
            </w:r>
          </w:p>
          <w:p w14:paraId="5F126BBB" w14:textId="77777777" w:rsidR="001B6E91" w:rsidRPr="00FD6709" w:rsidRDefault="001B6E91" w:rsidP="0068520B">
            <w:pPr>
              <w:pStyle w:val="bullet"/>
            </w:pPr>
            <w:r w:rsidRPr="00FD6709">
              <w:t>Adorar</w:t>
            </w:r>
          </w:p>
          <w:p w14:paraId="60BBDF5D" w14:textId="77777777" w:rsidR="001B6E91" w:rsidRPr="00FD6709" w:rsidRDefault="001B6E91" w:rsidP="0068520B">
            <w:pPr>
              <w:pStyle w:val="bullet"/>
            </w:pPr>
            <w:r w:rsidRPr="00FD6709">
              <w:t>Crescimento e enriquecimento</w:t>
            </w:r>
          </w:p>
          <w:p w14:paraId="2274EB59" w14:textId="77777777" w:rsidR="001B6E91" w:rsidRPr="00FD6709" w:rsidRDefault="001B6E91" w:rsidP="0068520B">
            <w:pPr>
              <w:pStyle w:val="bullet"/>
            </w:pPr>
            <w:r w:rsidRPr="00FD6709">
              <w:t>Evangelismo e Transformação</w:t>
            </w:r>
          </w:p>
          <w:p w14:paraId="7A7572C5" w14:textId="77777777" w:rsidR="001B6E91" w:rsidRPr="00FD6709" w:rsidRDefault="001B6E91" w:rsidP="0068520B">
            <w:pPr>
              <w:pStyle w:val="bullet"/>
            </w:pPr>
            <w:r w:rsidRPr="00FD6709">
              <w:t>Serviço</w:t>
            </w:r>
          </w:p>
          <w:p w14:paraId="06C0EDAD" w14:textId="77777777" w:rsidR="001B6E91" w:rsidRPr="00FD6709" w:rsidRDefault="001B6E91" w:rsidP="0068520B">
            <w:pPr>
              <w:pStyle w:val="bullet"/>
            </w:pPr>
            <w:r w:rsidRPr="00FD6709">
              <w:t>Amizade e Mentoria</w:t>
            </w:r>
          </w:p>
          <w:p w14:paraId="234BEF01" w14:textId="326AADEF" w:rsidR="007B29CB" w:rsidRPr="00FD6709" w:rsidRDefault="001B6E91" w:rsidP="0068520B">
            <w:pPr>
              <w:pStyle w:val="bullet"/>
              <w:rPr>
                <w:rFonts w:ascii="Cambria" w:hAnsi="Cambria"/>
                <w:b/>
                <w:color w:val="AA5124"/>
              </w:rPr>
            </w:pPr>
            <w:r w:rsidRPr="00FD6709">
              <w:t>Grupo de reunião</w:t>
            </w:r>
          </w:p>
        </w:tc>
      </w:tr>
    </w:tbl>
    <w:p w14:paraId="1F1C3F09" w14:textId="14E4E934" w:rsidR="001B6E91" w:rsidRPr="00FD6709" w:rsidRDefault="001B6E91" w:rsidP="0012333C">
      <w:pPr>
        <w:pStyle w:val="Heading3"/>
      </w:pPr>
      <w:bookmarkStart w:id="4" w:name="_Toc499720817"/>
      <w:bookmarkStart w:id="5" w:name="_Toc132807555"/>
      <w:r w:rsidRPr="00FD6709">
        <w:t>Declaração de identidade dos homens de Issacar</w:t>
      </w:r>
      <w:bookmarkEnd w:id="4"/>
      <w:bookmarkEnd w:id="5"/>
    </w:p>
    <w:p w14:paraId="2C3FD65A" w14:textId="1F892153" w:rsidR="006901A8" w:rsidRPr="0068520B" w:rsidRDefault="001B6E91" w:rsidP="0068520B">
      <w:pPr>
        <w:sectPr w:rsidR="006901A8" w:rsidRPr="0068520B" w:rsidSect="006901A8">
          <w:footerReference w:type="default" r:id="rId10"/>
          <w:pgSz w:w="12240" w:h="15840"/>
          <w:pgMar w:top="1152" w:right="1152" w:bottom="720" w:left="1152" w:header="720" w:footer="576" w:gutter="0"/>
          <w:cols w:space="720"/>
          <w:docGrid w:linePitch="326"/>
        </w:sectPr>
      </w:pPr>
      <w:r w:rsidRPr="00FD6709">
        <w:t>Homens de Issacar, Aglow International, é um forte grupo de sacerdotes, profetas e reis que trazem seus dons, carregando os fardos uns dos outros, trabalhando em humildade, servidão, honra e compaixão, dispostos a seguir o caminho menos percorrido se o caminho for certo. Entendemos os tempos e perseguimos o coração de Deus em adoração, cercados de recompensa... elevando, avançando e trazendo a Palavra de Deus à terra. Somos intercessores que trazem mudanças. Nosso propósito é fornecer e proteger o chamado sobre o propósito do ministério da Aglow por meio da oração e do serviço.</w:t>
      </w:r>
    </w:p>
    <w:p w14:paraId="2A867EE6" w14:textId="17C8FED5" w:rsidR="006901A8" w:rsidRPr="00FD6709" w:rsidRDefault="001B6E91" w:rsidP="00856969">
      <w:pPr>
        <w:pStyle w:val="Heading3"/>
      </w:pPr>
      <w:bookmarkStart w:id="6" w:name="_Toc499720818"/>
      <w:bookmarkStart w:id="7" w:name="_Toc132807556"/>
      <w:r w:rsidRPr="00FD6709">
        <w:t>GRUPOS AFILIADOS AO MOI</w:t>
      </w:r>
      <w:bookmarkEnd w:id="6"/>
      <w:bookmarkEnd w:id="7"/>
    </w:p>
    <w:p w14:paraId="0B214E8B" w14:textId="77777777" w:rsidR="001B6E91" w:rsidRPr="00FD6709" w:rsidRDefault="001B6E91" w:rsidP="002148C3">
      <w:pPr>
        <w:pStyle w:val="smtitles"/>
      </w:pPr>
      <w:r w:rsidRPr="00FD6709">
        <w:t>Existem duas maneiras de começar um grupo de homens de Issacar</w:t>
      </w:r>
    </w:p>
    <w:p w14:paraId="71DCFF35" w14:textId="77777777" w:rsidR="001B6E91" w:rsidRPr="00FD6709" w:rsidRDefault="001B6E91" w:rsidP="001B6E91">
      <w:pPr>
        <w:pStyle w:val="bullet"/>
      </w:pPr>
      <w:r w:rsidRPr="00FD6709">
        <w:t>Como um Grupo de Reunião do MOI com 3 a 5 homens necessários para formar um conselho que segue as diretrizes do Manual de Líderes Locais da Aglow.</w:t>
      </w:r>
    </w:p>
    <w:p w14:paraId="4637919C" w14:textId="77777777" w:rsidR="001B6E91" w:rsidRPr="00FD6709" w:rsidRDefault="001B6E91" w:rsidP="001B6E91">
      <w:pPr>
        <w:pStyle w:val="bullet2"/>
      </w:pPr>
      <w:r w:rsidRPr="00FD6709">
        <w:t>Os focos ministeriais de um Grupo Huddle podem incluir, mas não estão limitados a, as metas ministeriais listadas abaixo:</w:t>
      </w:r>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58"/>
        <w:gridCol w:w="1293"/>
        <w:gridCol w:w="1907"/>
        <w:gridCol w:w="1773"/>
        <w:gridCol w:w="1427"/>
        <w:gridCol w:w="1862"/>
      </w:tblGrid>
      <w:tr w:rsidR="006901A8" w:rsidRPr="00FD6709" w14:paraId="3BB7A972" w14:textId="77777777" w:rsidTr="00C35E40">
        <w:trPr>
          <w:jc w:val="center"/>
        </w:trPr>
        <w:tc>
          <w:tcPr>
            <w:tcW w:w="9720" w:type="dxa"/>
            <w:gridSpan w:val="6"/>
            <w:shd w:val="clear" w:color="auto" w:fill="AA5124"/>
          </w:tcPr>
          <w:p w14:paraId="1E1F8ED8" w14:textId="5AD2507B" w:rsidR="006901A8" w:rsidRPr="00FD6709" w:rsidRDefault="001B6E91" w:rsidP="00C35E40">
            <w:pPr>
              <w:jc w:val="center"/>
              <w:rPr>
                <w:rFonts w:ascii="Cambria" w:hAnsi="Cambria"/>
                <w:b/>
                <w:color w:val="FFFFFF"/>
                <w:sz w:val="36"/>
                <w:szCs w:val="36"/>
              </w:rPr>
            </w:pPr>
            <w:r w:rsidRPr="00FD6709">
              <w:rPr>
                <w:rFonts w:ascii="Cambria" w:hAnsi="Cambria"/>
                <w:b/>
                <w:color w:val="FFFFFF"/>
                <w:sz w:val="36"/>
                <w:szCs w:val="36"/>
              </w:rPr>
              <w:t xml:space="preserve">Grupos de reunião do MOI </w:t>
            </w:r>
            <w:r w:rsidRPr="00FD6709">
              <w:rPr>
                <w:rFonts w:ascii="Cambria" w:hAnsi="Cambria"/>
                <w:b/>
                <w:color w:val="FFFFFF" w:themeColor="background1"/>
                <w:sz w:val="36"/>
                <w:szCs w:val="36"/>
              </w:rPr>
              <w:t xml:space="preserve"> </w:t>
            </w:r>
          </w:p>
        </w:tc>
      </w:tr>
      <w:tr w:rsidR="006901A8" w:rsidRPr="00FD6709" w14:paraId="02C8B2BB" w14:textId="77777777" w:rsidTr="0068520B">
        <w:trPr>
          <w:jc w:val="center"/>
        </w:trPr>
        <w:tc>
          <w:tcPr>
            <w:tcW w:w="1458" w:type="dxa"/>
            <w:shd w:val="clear" w:color="auto" w:fill="EC9621"/>
          </w:tcPr>
          <w:p w14:paraId="3B1FE69B" w14:textId="77777777" w:rsidR="001B6E91" w:rsidRPr="00FD6709" w:rsidRDefault="001B6E91" w:rsidP="00655E30">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751359B1" w14:textId="0BA83FFB" w:rsidR="006901A8" w:rsidRPr="00FD6709" w:rsidRDefault="001B6E91" w:rsidP="00C35E40">
            <w:pPr>
              <w:jc w:val="center"/>
              <w:rPr>
                <w:color w:val="FFFFFF"/>
              </w:rPr>
            </w:pPr>
            <w:r w:rsidRPr="00FD6709">
              <w:rPr>
                <w:color w:val="FFFFFF"/>
              </w:rPr>
              <w:t>Oração</w:t>
            </w:r>
          </w:p>
        </w:tc>
        <w:tc>
          <w:tcPr>
            <w:tcW w:w="1293" w:type="dxa"/>
            <w:shd w:val="clear" w:color="auto" w:fill="94959A"/>
          </w:tcPr>
          <w:p w14:paraId="656C988F"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71A79CA5" w14:textId="59D83233" w:rsidR="006901A8" w:rsidRPr="00FD6709" w:rsidRDefault="001B6E91" w:rsidP="00C35E40">
            <w:pPr>
              <w:jc w:val="center"/>
            </w:pPr>
            <w:r w:rsidRPr="00FD6709">
              <w:rPr>
                <w:color w:val="FFFFFF"/>
              </w:rPr>
              <w:t>Adorar</w:t>
            </w:r>
          </w:p>
        </w:tc>
        <w:tc>
          <w:tcPr>
            <w:tcW w:w="1907" w:type="dxa"/>
            <w:shd w:val="clear" w:color="auto" w:fill="EC9621"/>
          </w:tcPr>
          <w:p w14:paraId="1225A28F"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6F90290B" w14:textId="0896BA07" w:rsidR="006901A8" w:rsidRPr="00FD6709" w:rsidRDefault="001B6E91" w:rsidP="00C35E40">
            <w:pPr>
              <w:jc w:val="center"/>
            </w:pPr>
            <w:r w:rsidRPr="00FD6709">
              <w:rPr>
                <w:color w:val="FFFFFF"/>
              </w:rPr>
              <w:t>Evangelismo - Transformação</w:t>
            </w:r>
          </w:p>
        </w:tc>
        <w:tc>
          <w:tcPr>
            <w:tcW w:w="1773" w:type="dxa"/>
            <w:shd w:val="clear" w:color="auto" w:fill="94959A"/>
          </w:tcPr>
          <w:p w14:paraId="48D9FE0C"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375AEDE7" w14:textId="08539B45" w:rsidR="006901A8" w:rsidRPr="00FD6709" w:rsidRDefault="001B6E91" w:rsidP="00C35E40">
            <w:pPr>
              <w:jc w:val="center"/>
            </w:pPr>
            <w:r w:rsidRPr="00FD6709">
              <w:rPr>
                <w:color w:val="FFFFFF"/>
              </w:rPr>
              <w:t>Crescimento e enriquecimento</w:t>
            </w:r>
          </w:p>
        </w:tc>
        <w:tc>
          <w:tcPr>
            <w:tcW w:w="1427" w:type="dxa"/>
            <w:shd w:val="clear" w:color="auto" w:fill="EC9621"/>
          </w:tcPr>
          <w:p w14:paraId="6DF3F1BE"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6E97F4DE" w14:textId="26193D14" w:rsidR="006901A8" w:rsidRPr="00FD6709" w:rsidRDefault="001B6E91" w:rsidP="00C35E40">
            <w:pPr>
              <w:jc w:val="center"/>
            </w:pPr>
            <w:r w:rsidRPr="00FD6709">
              <w:rPr>
                <w:color w:val="FFFFFF"/>
              </w:rPr>
              <w:t>Serviço</w:t>
            </w:r>
          </w:p>
        </w:tc>
        <w:tc>
          <w:tcPr>
            <w:tcW w:w="1862" w:type="dxa"/>
            <w:shd w:val="clear" w:color="auto" w:fill="94959A"/>
          </w:tcPr>
          <w:p w14:paraId="428DE8A1" w14:textId="77777777" w:rsidR="001B6E91" w:rsidRPr="00FD6709" w:rsidRDefault="001B6E91" w:rsidP="001B6E91">
            <w:pPr>
              <w:jc w:val="center"/>
              <w:rPr>
                <w:rFonts w:ascii="Cambria" w:hAnsi="Cambria"/>
                <w:b/>
                <w:smallCaps/>
                <w:color w:val="FFFFFF"/>
                <w:spacing w:val="10"/>
                <w:sz w:val="28"/>
                <w:szCs w:val="28"/>
              </w:rPr>
            </w:pPr>
            <w:r w:rsidRPr="00FD6709">
              <w:rPr>
                <w:rFonts w:ascii="Cambria" w:hAnsi="Cambria"/>
                <w:b/>
                <w:smallCaps/>
                <w:color w:val="FFFFFF"/>
                <w:spacing w:val="10"/>
                <w:sz w:val="28"/>
                <w:szCs w:val="28"/>
              </w:rPr>
              <w:t>Alvo:</w:t>
            </w:r>
          </w:p>
          <w:p w14:paraId="64BB5C16" w14:textId="23AC7B1F" w:rsidR="006901A8" w:rsidRPr="00FD6709" w:rsidRDefault="001B6E91" w:rsidP="00C35E40">
            <w:pPr>
              <w:jc w:val="center"/>
            </w:pPr>
            <w:r w:rsidRPr="00FD6709">
              <w:rPr>
                <w:color w:val="FFFFFF"/>
              </w:rPr>
              <w:t>Amizade - Mentoria</w:t>
            </w:r>
          </w:p>
        </w:tc>
      </w:tr>
      <w:tr w:rsidR="006901A8" w:rsidRPr="00FD6709" w14:paraId="2AA3E41E" w14:textId="77777777" w:rsidTr="00C35E40">
        <w:trPr>
          <w:jc w:val="center"/>
        </w:trPr>
        <w:tc>
          <w:tcPr>
            <w:tcW w:w="9720" w:type="dxa"/>
            <w:gridSpan w:val="6"/>
            <w:shd w:val="clear" w:color="auto" w:fill="AA5124"/>
          </w:tcPr>
          <w:p w14:paraId="687D5146" w14:textId="77777777" w:rsidR="006901A8" w:rsidRPr="00FD6709" w:rsidRDefault="006901A8" w:rsidP="00C35E40"/>
        </w:tc>
      </w:tr>
    </w:tbl>
    <w:p w14:paraId="18FBED67" w14:textId="12182338" w:rsidR="001B6E91" w:rsidRPr="00FD6709" w:rsidRDefault="001B6E91" w:rsidP="001B6E91">
      <w:pPr>
        <w:pStyle w:val="bullet"/>
      </w:pPr>
      <w:r w:rsidRPr="00FD6709">
        <w:lastRenderedPageBreak/>
        <w:t xml:space="preserve">Se não houver homens suficientes disponíveis para formar um conselho para um Grupo de Reunião </w:t>
      </w:r>
      <w:proofErr w:type="gramStart"/>
      <w:r w:rsidRPr="00FD6709">
        <w:t>MOI,  uma</w:t>
      </w:r>
      <w:proofErr w:type="gramEnd"/>
      <w:r w:rsidRPr="00FD6709">
        <w:t xml:space="preserve"> afiliação de Grupo-Alvo pode utilizar mais imediatamente aqueles que estão interessados e se concentrar em seus dons-alvo (listados abaixo), em vez de esperar que mais homens se juntem. </w:t>
      </w:r>
    </w:p>
    <w:p w14:paraId="74EFF254" w14:textId="77777777" w:rsidR="00856969" w:rsidRPr="00FD6709" w:rsidRDefault="00856969" w:rsidP="00856969">
      <w:pPr>
        <w:pStyle w:val="bullet"/>
        <w:numPr>
          <w:ilvl w:val="0"/>
          <w:numId w:val="0"/>
        </w:numPr>
        <w:ind w:left="540"/>
      </w:pPr>
    </w:p>
    <w:p w14:paraId="5332569D" w14:textId="77777777" w:rsidR="001B6E91" w:rsidRPr="00FD6709" w:rsidRDefault="001B6E91" w:rsidP="000B354F">
      <w:pPr>
        <w:pStyle w:val="smtitles"/>
        <w:rPr>
          <w:color w:val="AA5124"/>
          <w:sz w:val="32"/>
        </w:rPr>
      </w:pPr>
      <w:r w:rsidRPr="00FD6709">
        <w:rPr>
          <w:color w:val="AA5124"/>
          <w:sz w:val="32"/>
        </w:rPr>
        <w:t>O que é um  grupo de reunião Aglow MOI</w:t>
      </w:r>
    </w:p>
    <w:p w14:paraId="012A9A69" w14:textId="77777777" w:rsidR="001B6E91" w:rsidRPr="00FD6709" w:rsidRDefault="001B6E91" w:rsidP="00FB224E">
      <w:pPr>
        <w:pStyle w:val="bullet"/>
        <w:numPr>
          <w:ilvl w:val="0"/>
          <w:numId w:val="0"/>
        </w:numPr>
        <w:ind w:left="180"/>
      </w:pPr>
      <w:r w:rsidRPr="00FD6709">
        <w:t>Um Grupo Huddle consiste em 3 a 5 homens que atuam em uma equipe de liderança (conselho) que supervisionará as atividades do grupo.</w:t>
      </w:r>
    </w:p>
    <w:p w14:paraId="02D482C2" w14:textId="77777777" w:rsidR="001B6E91" w:rsidRPr="00FD6709" w:rsidRDefault="001B6E91" w:rsidP="001B6E91">
      <w:pPr>
        <w:pStyle w:val="bullet"/>
      </w:pPr>
      <w:r w:rsidRPr="00FD6709">
        <w:t xml:space="preserve">Um atua </w:t>
      </w:r>
      <w:proofErr w:type="gramStart"/>
      <w:r w:rsidRPr="00FD6709">
        <w:t>como  Líder</w:t>
      </w:r>
      <w:proofErr w:type="gramEnd"/>
      <w:r w:rsidRPr="00FD6709">
        <w:t>/Facilitador do AGLOW MOI, com 2 a 4 Co-Líderes do MOI.</w:t>
      </w:r>
    </w:p>
    <w:p w14:paraId="2DA8FE28" w14:textId="77777777" w:rsidR="001B6E91" w:rsidRPr="00FD6709" w:rsidRDefault="001B6E91" w:rsidP="001B6E91">
      <w:pPr>
        <w:pStyle w:val="bullet"/>
      </w:pPr>
      <w:r w:rsidRPr="00FD6709">
        <w:t xml:space="preserve">Porque uma das maneiras pelas quais Deus está usando </w:t>
      </w:r>
      <w:proofErr w:type="gramStart"/>
      <w:r w:rsidRPr="00FD6709">
        <w:t>o  ministério</w:t>
      </w:r>
      <w:proofErr w:type="gramEnd"/>
      <w:r w:rsidRPr="00FD6709">
        <w:t xml:space="preserve"> Aglow é apresentar às pessoas a pessoa do Espírito Santo e Seu poder, é importante que todos os líderes da Aglow sejam cheios do Espírito Santo com evidências ao falar em línguas. </w:t>
      </w:r>
    </w:p>
    <w:p w14:paraId="472B086B" w14:textId="77777777" w:rsidR="001B6E91" w:rsidRPr="00FD6709" w:rsidRDefault="001B6E91" w:rsidP="001B6E91">
      <w:pPr>
        <w:pStyle w:val="bullet"/>
      </w:pPr>
      <w:r w:rsidRPr="00FD6709">
        <w:t xml:space="preserve">Cada membro do conselho faz todas as responsabilidades decididas enquanto trabalham juntos. </w:t>
      </w:r>
    </w:p>
    <w:p w14:paraId="58EED114" w14:textId="77777777" w:rsidR="001B6E91" w:rsidRPr="00FD6709" w:rsidRDefault="001B6E91" w:rsidP="001B6E91">
      <w:pPr>
        <w:pStyle w:val="bullet"/>
      </w:pPr>
      <w:r w:rsidRPr="00FD6709">
        <w:t>É muito importante que você mantenha uma comunicação regular com o Conselho Nacional, com uma atualização de suas atividades, sucessos e quaisquer problemas que possa estar enfrentando. Estamos aqui para cobrir e apoiar você.</w:t>
      </w:r>
    </w:p>
    <w:p w14:paraId="5CD7CECB" w14:textId="77777777" w:rsidR="001B6E91" w:rsidRPr="00FD6709" w:rsidRDefault="001B6E91" w:rsidP="001B6E91">
      <w:pPr>
        <w:pStyle w:val="bullet"/>
      </w:pPr>
      <w:r w:rsidRPr="00FD6709">
        <w:t xml:space="preserve">Como um conselho, você deve orar juntos, pedindo a Deus orientação e sabedoria enquanto lidera </w:t>
      </w:r>
      <w:proofErr w:type="gramStart"/>
      <w:r w:rsidRPr="00FD6709">
        <w:t>seu  Grupo</w:t>
      </w:r>
      <w:proofErr w:type="gramEnd"/>
      <w:r w:rsidRPr="00FD6709">
        <w:t xml:space="preserve"> Aglow MOI. É importante pedir sabedoria divina sobre como Deus gostaria que você apresentasse o MOI à sua comunidade (incluindo suas igrejas).</w:t>
      </w:r>
    </w:p>
    <w:p w14:paraId="169098E5" w14:textId="77777777" w:rsidR="00A43AED" w:rsidRPr="00FD6709" w:rsidRDefault="00A43AED" w:rsidP="00A43AED">
      <w:pPr>
        <w:pStyle w:val="bullet"/>
        <w:numPr>
          <w:ilvl w:val="0"/>
          <w:numId w:val="0"/>
        </w:numPr>
        <w:ind w:left="180"/>
      </w:pPr>
    </w:p>
    <w:p w14:paraId="63E04125" w14:textId="77777777" w:rsidR="001B6E91" w:rsidRPr="00FD6709" w:rsidRDefault="001B6E91" w:rsidP="0024558D">
      <w:pPr>
        <w:pStyle w:val="smtitles"/>
        <w:rPr>
          <w:color w:val="AA5124"/>
          <w:sz w:val="32"/>
        </w:rPr>
      </w:pPr>
      <w:r w:rsidRPr="00FD6709">
        <w:rPr>
          <w:color w:val="AA5124"/>
          <w:sz w:val="32"/>
        </w:rPr>
        <w:t>Diretrizes para iniciar um grupo de reunião do AGLOW MOI</w:t>
      </w:r>
    </w:p>
    <w:p w14:paraId="7E88762F" w14:textId="77777777" w:rsidR="001B6E91" w:rsidRPr="00FD6709" w:rsidRDefault="001B6E91" w:rsidP="001B6E91">
      <w:pPr>
        <w:pStyle w:val="bullet"/>
      </w:pPr>
      <w:r w:rsidRPr="00FD6709">
        <w:t xml:space="preserve">Comece seu MOI Huddle Group seguindo os planos e metas que você escreveu em seu formulário de liderança. Se houver mudanças em seus planos e objetivos, conte </w:t>
      </w:r>
      <w:proofErr w:type="gramStart"/>
      <w:r w:rsidRPr="00FD6709">
        <w:t>ao  líder</w:t>
      </w:r>
      <w:proofErr w:type="gramEnd"/>
      <w:r w:rsidRPr="00FD6709">
        <w:t xml:space="preserve"> nacional da Aglow de sua nação sobre isso.</w:t>
      </w:r>
    </w:p>
    <w:p w14:paraId="542AF7A9" w14:textId="77777777" w:rsidR="001B6E91" w:rsidRPr="00FD6709" w:rsidRDefault="001B6E91" w:rsidP="001B6E91">
      <w:pPr>
        <w:pStyle w:val="bullet"/>
      </w:pPr>
      <w:r w:rsidRPr="00FD6709">
        <w:t>Selecione um local e horário para a realização das reuniões públicas mensais. Recomendamos que este local seja uma sala de reuniões públicas para que todos se sintam confortáveis em participar. No entanto, em certos lugares, as reuniões do MOI podem precisar ser realizadas em casas, igrejas ou ao ar livre. Como você pode querer divulgar suas reuniões (com panfletos, jornais, rádio, e-mail, mídia social, etc.) e ajudar as pessoas a se lembrarem, é melhor manter o mesmo horário e local todos os meses.</w:t>
      </w:r>
    </w:p>
    <w:p w14:paraId="0F6C01B6" w14:textId="77777777" w:rsidR="001B6E91" w:rsidRPr="00FD6709" w:rsidRDefault="001B6E91" w:rsidP="001B6E91">
      <w:pPr>
        <w:pStyle w:val="bullet"/>
      </w:pPr>
      <w:proofErr w:type="gramStart"/>
      <w:r w:rsidRPr="00FD6709">
        <w:t>A  Visão</w:t>
      </w:r>
      <w:proofErr w:type="gramEnd"/>
      <w:r w:rsidRPr="00FD6709">
        <w:t xml:space="preserve"> Aglow e as Declarações de Missão, bem como os mandatos, fornecem um excelente trampolim para alcançar a comunidade. Toda reunião é sobre acolher a presença de Deus e permitir que Ele ocupe Seu lugar de direito em cada reunião. Lembre-se de que um encontro com Deus pode transformar totalmente o mundo de um homem! </w:t>
      </w:r>
      <w:hyperlink r:id="rId11" w:history="1">
        <w:r w:rsidRPr="00FD6709">
          <w:rPr>
            <w:rStyle w:val="Hyperlink"/>
          </w:rPr>
          <w:t>https://aglow.org/identity-statement-vision-mission-goal/</w:t>
        </w:r>
      </w:hyperlink>
      <w:r w:rsidRPr="00FD6709">
        <w:t xml:space="preserve"> </w:t>
      </w:r>
    </w:p>
    <w:p w14:paraId="3D8A6B80" w14:textId="77777777" w:rsidR="001B6E91" w:rsidRPr="00FD6709" w:rsidRDefault="001B6E91" w:rsidP="001B6E91">
      <w:pPr>
        <w:pStyle w:val="bullet"/>
      </w:pPr>
      <w:r w:rsidRPr="00FD6709">
        <w:t>A divulgação em um grupo MOI Huddle tem um propósito duplo:</w:t>
      </w:r>
    </w:p>
    <w:p w14:paraId="024AD2D0" w14:textId="77777777" w:rsidR="001B6E91" w:rsidRPr="00FD6709" w:rsidRDefault="001B6E91" w:rsidP="001B6E91">
      <w:pPr>
        <w:pStyle w:val="bullet2"/>
      </w:pPr>
      <w:r w:rsidRPr="00FD6709">
        <w:t>A expressão do amor e da presença de Deus.</w:t>
      </w:r>
    </w:p>
    <w:p w14:paraId="0B8629B7" w14:textId="77777777" w:rsidR="001B6E91" w:rsidRPr="00FD6709" w:rsidRDefault="001B6E91" w:rsidP="001B6E91">
      <w:pPr>
        <w:pStyle w:val="bullet2"/>
      </w:pPr>
      <w:r w:rsidRPr="00FD6709">
        <w:t>Ativando os dons nos homens para cumprir a Grande Comissão... para IR e ser uma bênção para os outros.</w:t>
      </w:r>
    </w:p>
    <w:p w14:paraId="5C1E047B" w14:textId="77777777" w:rsidR="00856969" w:rsidRPr="00FD6709" w:rsidRDefault="00856969" w:rsidP="00856969">
      <w:pPr>
        <w:pStyle w:val="bullet2"/>
        <w:numPr>
          <w:ilvl w:val="0"/>
          <w:numId w:val="0"/>
        </w:numPr>
        <w:ind w:left="900"/>
      </w:pPr>
    </w:p>
    <w:p w14:paraId="415421BC" w14:textId="77777777" w:rsidR="001B6E91" w:rsidRPr="00FD6709" w:rsidRDefault="001B6E91" w:rsidP="00FA1F66">
      <w:pPr>
        <w:pStyle w:val="Heading3"/>
      </w:pPr>
      <w:r w:rsidRPr="00FD6709">
        <w:lastRenderedPageBreak/>
        <w:t>Como começar a afiliação de um grupo Aglow MOI Huddle</w:t>
      </w:r>
    </w:p>
    <w:p w14:paraId="546E394C" w14:textId="77777777" w:rsidR="001B6E91" w:rsidRPr="00FD6709" w:rsidRDefault="001B6E91" w:rsidP="009E13B8">
      <w:r w:rsidRPr="00FD6709">
        <w:t>Depois de entrar em contato com o Líder Nacional de sua nação solicitando afiliação, você receberá uma cópia dessas diretrizes do MOI junto com dois formulários:</w:t>
      </w:r>
    </w:p>
    <w:p w14:paraId="26D2F0BF" w14:textId="77777777" w:rsidR="001B6E91" w:rsidRPr="00FD6709" w:rsidRDefault="001B6E91" w:rsidP="001B6E91">
      <w:pPr>
        <w:pStyle w:val="bullet"/>
      </w:pPr>
      <w:r w:rsidRPr="00FD6709">
        <w:rPr>
          <w:u w:val="single"/>
        </w:rPr>
        <w:t xml:space="preserve">Formulário de Afiliação MOI </w:t>
      </w:r>
      <w:r w:rsidRPr="00FD6709">
        <w:t>(o formulário também serve como Formulário de Mudança de Informações). Este formulário requer os nomes de todos os membros do seu conselho.</w:t>
      </w:r>
    </w:p>
    <w:p w14:paraId="056A9659" w14:textId="77777777" w:rsidR="001B6E91" w:rsidRPr="00FD6709" w:rsidRDefault="001B6E91" w:rsidP="001B6E91">
      <w:pPr>
        <w:pStyle w:val="bullet"/>
      </w:pPr>
      <w:r w:rsidRPr="00FD6709">
        <w:t>O Questionário de Liderança do MOI deve ser preenchido individualmente por cada líder.</w:t>
      </w:r>
    </w:p>
    <w:p w14:paraId="65168855" w14:textId="77777777" w:rsidR="001B6E91" w:rsidRPr="00FD6709" w:rsidRDefault="001B6E91" w:rsidP="001B6E91">
      <w:pPr>
        <w:pStyle w:val="bullet"/>
      </w:pPr>
      <w:r w:rsidRPr="00FD6709">
        <w:t>Preencha estes dois formulários:</w:t>
      </w:r>
    </w:p>
    <w:p w14:paraId="2C7900F8" w14:textId="77777777" w:rsidR="001B6E91" w:rsidRPr="00FD6709" w:rsidRDefault="001B6E91" w:rsidP="001B6E91">
      <w:pPr>
        <w:pStyle w:val="bullet2"/>
      </w:pPr>
      <w:r w:rsidRPr="00FD6709">
        <w:t>Cada membro do conselho proposto deve ler atentamente o formulário de liderança antes de responder às perguntas.</w:t>
      </w:r>
    </w:p>
    <w:p w14:paraId="3926E6A3" w14:textId="77777777" w:rsidR="001B6E91" w:rsidRPr="00FD6709" w:rsidRDefault="001B6E91" w:rsidP="001B6E91">
      <w:pPr>
        <w:pStyle w:val="bullet"/>
      </w:pPr>
      <w:r w:rsidRPr="00FD6709">
        <w:t>Quando ambos os lados dos formulários estiverem preenchidos (os formulários podem ser preenchidos e enviados por e-mail), envie cópias da seguinte forma:</w:t>
      </w:r>
    </w:p>
    <w:p w14:paraId="246ACC11" w14:textId="77777777" w:rsidR="001B6E91" w:rsidRPr="00FD6709" w:rsidRDefault="001B6E91" w:rsidP="001B6E91">
      <w:pPr>
        <w:pStyle w:val="bullet2"/>
      </w:pPr>
      <w:r w:rsidRPr="00FD6709">
        <w:t xml:space="preserve">Envie uma cópia por e-mail para </w:t>
      </w:r>
      <w:proofErr w:type="gramStart"/>
      <w:r w:rsidRPr="00FD6709">
        <w:t>sua  liderança</w:t>
      </w:r>
      <w:proofErr w:type="gramEnd"/>
      <w:r w:rsidRPr="00FD6709">
        <w:t xml:space="preserve"> nacional da Aglow. É o </w:t>
      </w:r>
      <w:proofErr w:type="gramStart"/>
      <w:r w:rsidRPr="00FD6709">
        <w:t>seu  líder</w:t>
      </w:r>
      <w:proofErr w:type="gramEnd"/>
      <w:r w:rsidRPr="00FD6709">
        <w:t xml:space="preserve"> nacional Aglow que revisará seus formulários e dará a aprovação para servir como líder do AGLOW MOI em sua nação. Eles também se familiarizarão com o tipo de MOI que você deseja iniciar.</w:t>
      </w:r>
    </w:p>
    <w:p w14:paraId="30235B47" w14:textId="77777777" w:rsidR="001B6E91" w:rsidRPr="00FD6709" w:rsidRDefault="001B6E91" w:rsidP="001B6E91">
      <w:pPr>
        <w:pStyle w:val="bullet2"/>
      </w:pPr>
      <w:r w:rsidRPr="00FD6709">
        <w:t xml:space="preserve">Sua Liderança Nacional deve então enviar os formulários aprovados e preenchidos para a  Sede da Aglow, Diretora Global do Escritório de Campo, Janae Lovern em </w:t>
      </w:r>
      <w:hyperlink r:id="rId12" w:history="1">
        <w:r w:rsidRPr="00FD6709">
          <w:rPr>
            <w:rStyle w:val="Hyperlink"/>
            <w:rFonts w:cs="Calibri"/>
          </w:rPr>
          <w:t>JanaeLovern@aglow.org</w:t>
        </w:r>
      </w:hyperlink>
      <w:r w:rsidRPr="00FD6709">
        <w:t xml:space="preserve">. Assim que seu grupo for oficialmente afiliado, Janae enviará sua carta oficial de boas-vindas de afiliação e  o certificado oficial de fundação do Grupo Aglow.  </w:t>
      </w:r>
    </w:p>
    <w:p w14:paraId="577187FC" w14:textId="77777777" w:rsidR="001B6E91" w:rsidRPr="00FD6709" w:rsidRDefault="001B6E91" w:rsidP="001B6E91">
      <w:pPr>
        <w:pStyle w:val="bullet2"/>
      </w:pPr>
      <w:r w:rsidRPr="00FD6709">
        <w:t xml:space="preserve">Janae enviará sua papelada oficial para o diretor do MOI, Dave McDaniel, em </w:t>
      </w:r>
      <w:hyperlink r:id="rId13" w:history="1">
        <w:r w:rsidRPr="00FD6709">
          <w:rPr>
            <w:rStyle w:val="Hyperlink"/>
            <w:rFonts w:cs="Calibri"/>
            <w:bCs/>
          </w:rPr>
          <w:t>davemcdaniel@aglow.org</w:t>
        </w:r>
      </w:hyperlink>
      <w:r w:rsidRPr="00FD6709">
        <w:rPr>
          <w:bCs/>
        </w:rPr>
        <w:t>.</w:t>
      </w:r>
      <w:r w:rsidRPr="00FD6709">
        <w:t xml:space="preserve"> Ele estará disponível para responder às suas perguntas, fornecer informações adicionais e trabalhará com você quando você começar a trabalhar em seu grupo MOI.</w:t>
      </w:r>
    </w:p>
    <w:p w14:paraId="397ABC8B" w14:textId="77777777" w:rsidR="001B6E91" w:rsidRPr="00FD6709" w:rsidRDefault="001B6E91" w:rsidP="001B6E91">
      <w:pPr>
        <w:pStyle w:val="bullet"/>
      </w:pPr>
      <w:r w:rsidRPr="00FD6709">
        <w:t xml:space="preserve">Sempre copie Dave McDaniel, Janae Lovern e </w:t>
      </w:r>
      <w:proofErr w:type="gramStart"/>
      <w:r w:rsidRPr="00FD6709">
        <w:t>sua  liderança</w:t>
      </w:r>
      <w:proofErr w:type="gramEnd"/>
      <w:r w:rsidRPr="00FD6709">
        <w:t xml:space="preserve"> nacional da Aglow em todos os e-mails que você escrever para qualquer um deles. </w:t>
      </w:r>
    </w:p>
    <w:p w14:paraId="1463DC23" w14:textId="41FADD9C" w:rsidR="00A43AED" w:rsidRPr="00FD6709" w:rsidRDefault="00A43AED" w:rsidP="00A43AED">
      <w:pPr>
        <w:pStyle w:val="bullet"/>
        <w:numPr>
          <w:ilvl w:val="0"/>
          <w:numId w:val="0"/>
        </w:numPr>
      </w:pPr>
    </w:p>
    <w:p w14:paraId="01D061BD" w14:textId="77777777" w:rsidR="001B6E91" w:rsidRPr="00FD6709" w:rsidRDefault="001B6E91" w:rsidP="009F764D">
      <w:pPr>
        <w:pStyle w:val="Heading3"/>
      </w:pPr>
      <w:r w:rsidRPr="00FD6709">
        <w:t>Consultores AGLOW MOI</w:t>
      </w:r>
    </w:p>
    <w:p w14:paraId="7503442B" w14:textId="77777777" w:rsidR="001B6E91" w:rsidRPr="00FD6709" w:rsidRDefault="001B6E91" w:rsidP="004133F6">
      <w:r w:rsidRPr="00FD6709">
        <w:t>O líder nacional e Dave McDaniel servirão como conselheiros para os grupos do MOI.</w:t>
      </w:r>
    </w:p>
    <w:p w14:paraId="12D538D5" w14:textId="77777777" w:rsidR="00A43AED" w:rsidRPr="00FD6709" w:rsidRDefault="00A43AED" w:rsidP="00A43AED"/>
    <w:p w14:paraId="790382FC" w14:textId="77777777" w:rsidR="001B6E91" w:rsidRPr="00FD6709" w:rsidRDefault="001B6E91" w:rsidP="005A5864">
      <w:pPr>
        <w:pStyle w:val="Heading3"/>
      </w:pPr>
      <w:bookmarkStart w:id="8" w:name="_Toc499720822"/>
      <w:bookmarkStart w:id="9" w:name="_Toc132807560"/>
      <w:r w:rsidRPr="00FD6709">
        <w:t>Como o MOI Huddle Group lida com suas finanças?</w:t>
      </w:r>
      <w:bookmarkEnd w:id="8"/>
      <w:bookmarkEnd w:id="9"/>
    </w:p>
    <w:p w14:paraId="70F96565" w14:textId="77777777" w:rsidR="001B6E91" w:rsidRPr="00FD6709" w:rsidRDefault="001B6E91" w:rsidP="00C41FC2">
      <w:r w:rsidRPr="00FD6709">
        <w:t xml:space="preserve">O MOI Huddle Group precisará ter recursos para cobrir lanches na reunião ou despesas de viagem de um palestrante. Recomenda-se que você abra uma conta bancária para o seu grupo MOI </w:t>
      </w:r>
      <w:r w:rsidRPr="00FD6709">
        <w:rPr>
          <w:u w:val="single"/>
        </w:rPr>
        <w:t>após consultar seu Líder Nacional</w:t>
      </w:r>
      <w:r w:rsidRPr="00FD6709">
        <w:t xml:space="preserve">, com duas assinaturas necessárias para cada cheque emitido. Consulte também o </w:t>
      </w:r>
      <w:r w:rsidRPr="00FD6709">
        <w:rPr>
          <w:i/>
        </w:rPr>
        <w:t xml:space="preserve"> Manual dos Líderes Locais da Aglow</w:t>
      </w:r>
      <w:r w:rsidRPr="00FD6709">
        <w:t xml:space="preserve"> para obter informações adicionais para os Tesoureiros Locais (se você não tiver uma cópia do Manual, solicite uma cópia à sua Liderança Nacional).</w:t>
      </w:r>
    </w:p>
    <w:p w14:paraId="2AB3BB2B" w14:textId="77777777" w:rsidR="001B6E91" w:rsidRPr="00FD6709" w:rsidRDefault="001B6E91" w:rsidP="00C41FC2">
      <w:r w:rsidRPr="00FD6709">
        <w:t>Os grupos-alvo geralmente não precisam de uma conta bancária. Consulte sua Liderança Nacional se tiver dúvidas.</w:t>
      </w:r>
    </w:p>
    <w:p w14:paraId="2D4950B5" w14:textId="77777777" w:rsidR="00A43AED" w:rsidRPr="00FD6709" w:rsidRDefault="00A43AED" w:rsidP="00A43AED"/>
    <w:p w14:paraId="4363C6B2" w14:textId="77777777" w:rsidR="001B6E91" w:rsidRPr="00FD6709" w:rsidRDefault="001B6E91" w:rsidP="001F0A8F">
      <w:pPr>
        <w:pStyle w:val="Heading3"/>
      </w:pPr>
      <w:bookmarkStart w:id="10" w:name="_Toc499720819"/>
      <w:bookmarkStart w:id="11" w:name="_Toc132807557"/>
      <w:r w:rsidRPr="00FD6709">
        <w:lastRenderedPageBreak/>
        <w:t>O que é um grupo-alvo MOI?</w:t>
      </w:r>
      <w:bookmarkEnd w:id="10"/>
      <w:bookmarkEnd w:id="11"/>
    </w:p>
    <w:p w14:paraId="41EEC456" w14:textId="77777777" w:rsidR="001B6E91" w:rsidRPr="00FD6709" w:rsidRDefault="001B6E91" w:rsidP="001B6E91">
      <w:pPr>
        <w:pStyle w:val="bullet"/>
      </w:pPr>
      <w:r w:rsidRPr="00FD6709">
        <w:t>Um Grupo Alvo MOI é um grupo MOI que tem menos do que os 3-5 homens necessários para formar um Grupo de Reunião MOI.</w:t>
      </w:r>
    </w:p>
    <w:p w14:paraId="7FEEE3AA" w14:textId="77777777" w:rsidR="001B6E91" w:rsidRPr="00FD6709" w:rsidRDefault="001B6E91" w:rsidP="001B6E91">
      <w:pPr>
        <w:pStyle w:val="bullet"/>
      </w:pPr>
      <w:r w:rsidRPr="00FD6709">
        <w:t xml:space="preserve">Um grupo-alvo deve ter 1 ou 2 homens como líderes. Esses homens devem ter paixão por um dos alvos, podem começar a divulgar em sua cidade com foco nesse alvo, enquanto procuram outros homens para se juntar </w:t>
      </w:r>
      <w:proofErr w:type="gramStart"/>
      <w:r w:rsidRPr="00FD6709">
        <w:t>a</w:t>
      </w:r>
      <w:proofErr w:type="gramEnd"/>
      <w:r w:rsidRPr="00FD6709">
        <w:t xml:space="preserve"> eles. </w:t>
      </w:r>
    </w:p>
    <w:p w14:paraId="0AA0FB74" w14:textId="77777777" w:rsidR="001B6E91" w:rsidRPr="00FD6709" w:rsidRDefault="001B6E91" w:rsidP="001B6E91">
      <w:pPr>
        <w:pStyle w:val="bullet"/>
      </w:pPr>
      <w:r w:rsidRPr="00FD6709">
        <w:t>O objetivo de um Grupo-Alvo é crescer e se tornar um Grupo de Reunião MOI, que engloba várias metas ministeriais de acordo com os pontos fortes e dons dos homens envolvidos.</w:t>
      </w:r>
    </w:p>
    <w:p w14:paraId="5CDB4D02" w14:textId="77777777" w:rsidR="001B6E91" w:rsidRPr="00FD6709" w:rsidRDefault="001B6E91" w:rsidP="001B6E91">
      <w:pPr>
        <w:pStyle w:val="bullet"/>
      </w:pPr>
      <w:r w:rsidRPr="00FD6709">
        <w:t>Um grupo-alvo também pode ser um alcance de um grupo de reunião MOI local, com foco em uma paixão específica.</w:t>
      </w:r>
    </w:p>
    <w:p w14:paraId="64262495" w14:textId="77777777" w:rsidR="001B6E91" w:rsidRPr="00FD6709" w:rsidRDefault="001B6E91" w:rsidP="001B6E91">
      <w:pPr>
        <w:pStyle w:val="bullet"/>
      </w:pPr>
      <w:r w:rsidRPr="00FD6709">
        <w:t xml:space="preserve">À medida que os Grupos-Alvo se tornam parte (ou se tornam) um Grupo de Reunião, o Facilitador de Grupo-Alvo se torna parte da equipe de liderança do grupo maior para promover </w:t>
      </w:r>
      <w:proofErr w:type="gramStart"/>
      <w:r w:rsidRPr="00FD6709">
        <w:t>a  visão</w:t>
      </w:r>
      <w:proofErr w:type="gramEnd"/>
      <w:r w:rsidRPr="00FD6709">
        <w:t xml:space="preserve"> e o propósito da Aglow de seu Grupo. Incentivamos os grupos-alvo a se reunirem com uma reunião do Huddle Group, se disponível. </w:t>
      </w:r>
    </w:p>
    <w:p w14:paraId="265666AF" w14:textId="77777777" w:rsidR="001B6E91" w:rsidRPr="00FD6709" w:rsidRDefault="001B6E91" w:rsidP="001B6E91">
      <w:pPr>
        <w:pStyle w:val="bullet"/>
      </w:pPr>
      <w:r w:rsidRPr="00FD6709">
        <w:t>Cada Grupo MOI é um lugar de visão, oração, adoração e ministério para todos os homens participarem.</w:t>
      </w:r>
    </w:p>
    <w:p w14:paraId="5BAE1965" w14:textId="77777777" w:rsidR="001B6E91" w:rsidRPr="00FD6709" w:rsidRDefault="001B6E91" w:rsidP="001B6E91">
      <w:pPr>
        <w:pStyle w:val="bullet"/>
      </w:pPr>
      <w:r w:rsidRPr="00FD6709">
        <w:t xml:space="preserve">Todos os Grupos MOI dentro de um Huddle são incentivados </w:t>
      </w:r>
      <w:proofErr w:type="gramStart"/>
      <w:r w:rsidRPr="00FD6709">
        <w:t>a</w:t>
      </w:r>
      <w:proofErr w:type="gramEnd"/>
      <w:r w:rsidRPr="00FD6709">
        <w:t xml:space="preserve"> apoiar uns aos outros em oportunidades e visão ministeriais. Espera-se que todos os grupos operem dentro </w:t>
      </w:r>
      <w:proofErr w:type="gramStart"/>
      <w:r w:rsidRPr="00FD6709">
        <w:t>dos  mandatos</w:t>
      </w:r>
      <w:proofErr w:type="gramEnd"/>
      <w:r w:rsidRPr="00FD6709">
        <w:t>, visão do ministério e declarações de missão da Aglow International.</w:t>
      </w:r>
    </w:p>
    <w:p w14:paraId="41111F05" w14:textId="77777777" w:rsidR="001B6E91" w:rsidRPr="00FD6709" w:rsidRDefault="001B6E91" w:rsidP="001B6E91">
      <w:pPr>
        <w:pStyle w:val="bullet"/>
      </w:pPr>
      <w:r w:rsidRPr="00FD6709">
        <w:t xml:space="preserve">Todos os Grupos MOI (Huddle &amp; Target) devem dar o dízimo </w:t>
      </w:r>
      <w:proofErr w:type="gramStart"/>
      <w:r w:rsidRPr="00FD6709">
        <w:t>à  liderança</w:t>
      </w:r>
      <w:proofErr w:type="gramEnd"/>
      <w:r w:rsidRPr="00FD6709">
        <w:t xml:space="preserve"> nacional da Aglow e seguir suas diretrizes em relação à Parceria Global.</w:t>
      </w:r>
    </w:p>
    <w:p w14:paraId="0E701AC2" w14:textId="77777777" w:rsidR="00A43AED" w:rsidRPr="00FD6709" w:rsidRDefault="00A43AED" w:rsidP="00A43AED">
      <w:pPr>
        <w:pStyle w:val="bullet"/>
        <w:numPr>
          <w:ilvl w:val="0"/>
          <w:numId w:val="0"/>
        </w:numPr>
        <w:ind w:left="540"/>
        <w:rPr>
          <w:b/>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FD6709"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22E87919" w:rsidR="00A43AED" w:rsidRPr="00FD6709" w:rsidRDefault="001B6E91" w:rsidP="0079292B">
            <w:pPr>
              <w:rPr>
                <w:color w:val="3B3838"/>
                <w:u w:color="BD5426"/>
              </w:rPr>
            </w:pPr>
            <w:r w:rsidRPr="00FD6709">
              <w:rPr>
                <w:color w:val="3B3838"/>
                <w:u w:color="BD5426"/>
              </w:rPr>
              <w:t>Se o seu grupo-alvo for um alcance de um grupo de reunião local do MOI, compartilhe com os líderes do grupo de reunião o que Deus está mostrando para você fazer e obtenha a aprovação deles antes de prosseguir.</w:t>
            </w:r>
          </w:p>
        </w:tc>
      </w:tr>
    </w:tbl>
    <w:p w14:paraId="5408F158" w14:textId="6705DF64" w:rsidR="001B6E91" w:rsidRPr="00FD6709" w:rsidRDefault="001B6E91" w:rsidP="0079362D">
      <w:pPr>
        <w:pStyle w:val="smtitles"/>
        <w:rPr>
          <w:sz w:val="32"/>
        </w:rPr>
      </w:pPr>
      <w:r w:rsidRPr="00FD6709">
        <w:rPr>
          <w:sz w:val="32"/>
        </w:rPr>
        <w:t xml:space="preserve">Como se afiliar como um  grupo-alvo do AGLOW MOI </w:t>
      </w:r>
    </w:p>
    <w:p w14:paraId="60C244BA" w14:textId="0FC5E0D9" w:rsidR="001B6E91" w:rsidRPr="00FD6709" w:rsidRDefault="001B6E91" w:rsidP="001E3475">
      <w:pPr>
        <w:rPr>
          <w:u w:color="BD5426"/>
        </w:rPr>
      </w:pPr>
      <w:r w:rsidRPr="00FD6709">
        <w:rPr>
          <w:u w:color="BD5426"/>
        </w:rPr>
        <w:t xml:space="preserve">Um  Grupo-Alvo do AGLOW MOI é projetado para fornecer a um grupo pequeno ou remoto de homens a oportunidade de se conectar aos  Homens Aglow de Issachar. O processo de afiliação para um grupo-alvo do MOI segue as mesmas etapas e formas da afiliação a um grupo de reunião do MOI. Certifique-se de marcar a caixa "Grupo-alvo" no Formulário de Afiliação. </w:t>
      </w:r>
    </w:p>
    <w:p w14:paraId="7B3A89D0" w14:textId="77777777" w:rsidR="001B6E91" w:rsidRPr="00FD6709" w:rsidRDefault="001B6E91" w:rsidP="00D3284E">
      <w:pPr>
        <w:jc w:val="left"/>
        <w:rPr>
          <w:u w:color="BD5426"/>
        </w:rPr>
      </w:pPr>
      <w:r w:rsidRPr="00FD6709">
        <w:rPr>
          <w:u w:color="BD5426"/>
        </w:rPr>
        <w:t>Cada grupo-alvo tem um foco. Alguns exemplos estão listados abaixo:</w:t>
      </w:r>
    </w:p>
    <w:p w14:paraId="62013EAD" w14:textId="77777777" w:rsidR="0038548E" w:rsidRPr="00FD6709"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FD6709" w14:paraId="74BA12FA" w14:textId="77777777" w:rsidTr="0079292B">
        <w:trPr>
          <w:jc w:val="center"/>
        </w:trPr>
        <w:tc>
          <w:tcPr>
            <w:tcW w:w="3116" w:type="dxa"/>
            <w:shd w:val="clear" w:color="auto" w:fill="F2F2F2"/>
          </w:tcPr>
          <w:p w14:paraId="6886C7EF" w14:textId="1C9CE558" w:rsidR="00BE00C3" w:rsidRPr="00FD6709" w:rsidRDefault="001B6E91" w:rsidP="0079292B">
            <w:pPr>
              <w:jc w:val="center"/>
              <w:rPr>
                <w:color w:val="3B3838"/>
                <w:u w:color="BD5426"/>
              </w:rPr>
            </w:pPr>
            <w:r w:rsidRPr="00FD6709">
              <w:rPr>
                <w:color w:val="3B3838"/>
                <w:u w:color="BD5426"/>
              </w:rPr>
              <w:t>Oração</w:t>
            </w:r>
          </w:p>
        </w:tc>
        <w:tc>
          <w:tcPr>
            <w:tcW w:w="3117" w:type="dxa"/>
            <w:shd w:val="clear" w:color="auto" w:fill="F2F2F2"/>
          </w:tcPr>
          <w:p w14:paraId="15B1198F" w14:textId="29CBA38A" w:rsidR="00BE00C3" w:rsidRPr="00FD6709" w:rsidRDefault="001B6E91" w:rsidP="0079292B">
            <w:pPr>
              <w:jc w:val="center"/>
              <w:rPr>
                <w:color w:val="3B3838"/>
                <w:u w:color="BD5426"/>
              </w:rPr>
            </w:pPr>
            <w:r w:rsidRPr="00FD6709">
              <w:rPr>
                <w:color w:val="3B3838"/>
                <w:u w:color="BD5426"/>
              </w:rPr>
              <w:t>Adorar</w:t>
            </w:r>
          </w:p>
        </w:tc>
        <w:tc>
          <w:tcPr>
            <w:tcW w:w="3117" w:type="dxa"/>
            <w:shd w:val="clear" w:color="auto" w:fill="F2F2F2"/>
          </w:tcPr>
          <w:p w14:paraId="462E2E7C" w14:textId="0EF8ADA1" w:rsidR="00BE00C3" w:rsidRPr="00FD6709" w:rsidRDefault="001B6E91" w:rsidP="0079292B">
            <w:pPr>
              <w:jc w:val="center"/>
              <w:rPr>
                <w:color w:val="3B3838"/>
                <w:u w:color="BD5426"/>
              </w:rPr>
            </w:pPr>
            <w:r w:rsidRPr="00FD6709">
              <w:rPr>
                <w:color w:val="3B3838"/>
                <w:u w:color="BD5426"/>
              </w:rPr>
              <w:t>Transformação do evangelismo</w:t>
            </w:r>
          </w:p>
        </w:tc>
      </w:tr>
      <w:tr w:rsidR="00BE00C3" w:rsidRPr="00FD6709" w14:paraId="652119B9" w14:textId="77777777" w:rsidTr="0079292B">
        <w:trPr>
          <w:jc w:val="center"/>
        </w:trPr>
        <w:tc>
          <w:tcPr>
            <w:tcW w:w="3116" w:type="dxa"/>
            <w:shd w:val="clear" w:color="auto" w:fill="F2F2F2"/>
          </w:tcPr>
          <w:p w14:paraId="2176E90C" w14:textId="60F94886" w:rsidR="00BE00C3" w:rsidRPr="00FD6709" w:rsidRDefault="001B6E91" w:rsidP="0079292B">
            <w:pPr>
              <w:jc w:val="center"/>
              <w:rPr>
                <w:color w:val="3B3838"/>
                <w:u w:color="BD5426"/>
              </w:rPr>
            </w:pPr>
            <w:r w:rsidRPr="00FD6709">
              <w:rPr>
                <w:color w:val="3B3838"/>
                <w:u w:color="BD5426"/>
              </w:rPr>
              <w:t>Crescimento e enriquecimento</w:t>
            </w:r>
          </w:p>
        </w:tc>
        <w:tc>
          <w:tcPr>
            <w:tcW w:w="3117" w:type="dxa"/>
            <w:shd w:val="clear" w:color="auto" w:fill="F2F2F2"/>
          </w:tcPr>
          <w:p w14:paraId="69D73E4F" w14:textId="3FC32A8C" w:rsidR="00BE00C3" w:rsidRPr="00FD6709" w:rsidRDefault="001B6E91" w:rsidP="0079292B">
            <w:pPr>
              <w:jc w:val="center"/>
              <w:rPr>
                <w:color w:val="3B3838"/>
                <w:u w:color="BD5426"/>
              </w:rPr>
            </w:pPr>
            <w:r w:rsidRPr="00FD6709">
              <w:rPr>
                <w:color w:val="3B3838"/>
                <w:u w:color="BD5426"/>
              </w:rPr>
              <w:t>Serviço</w:t>
            </w:r>
          </w:p>
        </w:tc>
        <w:tc>
          <w:tcPr>
            <w:tcW w:w="3117" w:type="dxa"/>
            <w:shd w:val="clear" w:color="auto" w:fill="F2F2F2"/>
          </w:tcPr>
          <w:p w14:paraId="017E4B73" w14:textId="3966C735" w:rsidR="00BE00C3" w:rsidRPr="00FD6709" w:rsidRDefault="001B6E91" w:rsidP="0079292B">
            <w:pPr>
              <w:jc w:val="center"/>
              <w:rPr>
                <w:color w:val="3B3838"/>
                <w:u w:color="BD5426"/>
              </w:rPr>
            </w:pPr>
            <w:r w:rsidRPr="00FD6709">
              <w:rPr>
                <w:color w:val="3B3838"/>
                <w:u w:color="BD5426"/>
              </w:rPr>
              <w:t>Amizade-Mentoria</w:t>
            </w:r>
          </w:p>
        </w:tc>
      </w:tr>
    </w:tbl>
    <w:p w14:paraId="071544E1" w14:textId="77777777" w:rsidR="00BE00C3" w:rsidRPr="00FD6709" w:rsidRDefault="00BE00C3" w:rsidP="00BE00C3"/>
    <w:p w14:paraId="13AF7E36" w14:textId="77777777" w:rsidR="001B6E91" w:rsidRPr="00FD6709" w:rsidRDefault="001B6E91" w:rsidP="00F4706B">
      <w:pPr>
        <w:rPr>
          <w:u w:color="BD5426"/>
        </w:rPr>
      </w:pPr>
      <w:r w:rsidRPr="00FD6709">
        <w:lastRenderedPageBreak/>
        <w:t xml:space="preserve">Como um grupo-alvo, 1 ou 2 homens que têm paixão por um desses alvos, podem começar orando juntos pedindo a Deus a estratégia para iniciar um evangelismo em sua cidade com foco no alvo que Deus lhe deu. </w:t>
      </w:r>
      <w:r w:rsidRPr="00FD6709">
        <w:rPr>
          <w:u w:val="single"/>
        </w:rPr>
        <w:t>Durante esse período,</w:t>
      </w:r>
      <w:r w:rsidRPr="00FD6709">
        <w:t xml:space="preserve"> é importante estar em estreita comunicação com seu  Líder Nacional Aglow, mantendo-o plenamente ciente do que você sente que Deus o está levando a fazer em sua comunidade.</w:t>
      </w:r>
    </w:p>
    <w:p w14:paraId="4E89AAF1" w14:textId="77777777" w:rsidR="001B6E91" w:rsidRPr="00FD6709" w:rsidRDefault="001B6E91" w:rsidP="00F4706B">
      <w:r w:rsidRPr="00FD6709">
        <w:t xml:space="preserve">Depois de entrar em contato com o Líder Nacional de sua nação solicitando afiliação, você receberá uma cópia destas diretrizes do MOI, bem como dois formulários: </w:t>
      </w:r>
    </w:p>
    <w:p w14:paraId="18F0761B" w14:textId="77777777" w:rsidR="001B6E91" w:rsidRPr="00FD6709" w:rsidRDefault="001B6E91" w:rsidP="001B6E91">
      <w:pPr>
        <w:pStyle w:val="bullet"/>
      </w:pPr>
      <w:r w:rsidRPr="00FD6709">
        <w:rPr>
          <w:b/>
          <w:u w:val="single"/>
        </w:rPr>
        <w:t xml:space="preserve">Formulário de Afiliação MOI </w:t>
      </w:r>
      <w:r w:rsidRPr="00FD6709">
        <w:t>(Este formulário também serve como Formulário de Mudança de Informações) listando todos os membros do Grupo-Alvo.</w:t>
      </w:r>
    </w:p>
    <w:p w14:paraId="5BEFA9F2" w14:textId="77777777" w:rsidR="001B6E91" w:rsidRPr="00FD6709" w:rsidRDefault="001B6E91" w:rsidP="001B6E91">
      <w:pPr>
        <w:pStyle w:val="bullet"/>
      </w:pPr>
      <w:r w:rsidRPr="00FD6709">
        <w:t>Questionário de Liderança do MOI (cada membro do grupo MOI deve preencher seu próprio formulário de Questionário de Liderança).</w:t>
      </w:r>
    </w:p>
    <w:p w14:paraId="14579557" w14:textId="77777777" w:rsidR="001B6E91" w:rsidRPr="00FD6709" w:rsidRDefault="001B6E91" w:rsidP="001B6E91">
      <w:pPr>
        <w:pStyle w:val="bullet"/>
      </w:pPr>
      <w:r w:rsidRPr="00FD6709">
        <w:t>Preencha estes dois formulários:</w:t>
      </w:r>
    </w:p>
    <w:p w14:paraId="7F08D7B5" w14:textId="77777777" w:rsidR="001B6E91" w:rsidRPr="00FD6709" w:rsidRDefault="001B6E91" w:rsidP="001B6E91">
      <w:pPr>
        <w:pStyle w:val="bullet2"/>
      </w:pPr>
      <w:r w:rsidRPr="00FD6709">
        <w:t>Cada membro do conselho proposto deve ler atentamente o formulário de liderança antes de responder às perguntas.</w:t>
      </w:r>
    </w:p>
    <w:p w14:paraId="1148484C" w14:textId="77777777" w:rsidR="001B6E91" w:rsidRPr="00FD6709" w:rsidRDefault="001B6E91" w:rsidP="001B6E91">
      <w:pPr>
        <w:pStyle w:val="bullet"/>
      </w:pPr>
      <w:r w:rsidRPr="00FD6709">
        <w:t>Quando ambos os lados dos formulários estiverem preenchidos (os formulários podem ser preenchidos e enviados por e-mail), envie cópias da seguinte forma:</w:t>
      </w:r>
    </w:p>
    <w:p w14:paraId="1D0A43BC" w14:textId="77777777" w:rsidR="001B6E91" w:rsidRPr="00FD6709" w:rsidRDefault="001B6E91" w:rsidP="001B6E91">
      <w:pPr>
        <w:pStyle w:val="bullet2"/>
      </w:pPr>
      <w:r w:rsidRPr="00FD6709">
        <w:t xml:space="preserve">Envie uma cópia por e-mail para </w:t>
      </w:r>
      <w:proofErr w:type="gramStart"/>
      <w:r w:rsidRPr="00FD6709">
        <w:t>sua  liderança</w:t>
      </w:r>
      <w:proofErr w:type="gramEnd"/>
      <w:r w:rsidRPr="00FD6709">
        <w:t xml:space="preserve"> nacional da Aglow. É o </w:t>
      </w:r>
      <w:proofErr w:type="gramStart"/>
      <w:r w:rsidRPr="00FD6709">
        <w:t>seu  líder</w:t>
      </w:r>
      <w:proofErr w:type="gramEnd"/>
      <w:r w:rsidRPr="00FD6709">
        <w:t xml:space="preserve"> nacional Aglow que revisará seus formulários e dará a aprovação para servir como  líder do AGLOW MOI em sua nação. Eles também se familiarizarão com o tipo de MOI que você deseja iniciar.</w:t>
      </w:r>
    </w:p>
    <w:p w14:paraId="2DD538A6" w14:textId="77777777" w:rsidR="001B6E91" w:rsidRPr="00FD6709" w:rsidRDefault="001B6E91" w:rsidP="001B6E91">
      <w:pPr>
        <w:pStyle w:val="bullet2"/>
      </w:pPr>
      <w:r w:rsidRPr="00FD6709">
        <w:t xml:space="preserve">Sua Liderança Nacional deve então enviar os formulários aprovados e preenchidos para a  Sede da Aglow, Diretora Global do Escritório de Campo, Janae Lovern em </w:t>
      </w:r>
      <w:hyperlink r:id="rId14" w:history="1">
        <w:r w:rsidRPr="00FD6709">
          <w:rPr>
            <w:rStyle w:val="Hyperlink"/>
            <w:rFonts w:cs="Calibri"/>
          </w:rPr>
          <w:t>JanaeLovern@aglow.org</w:t>
        </w:r>
      </w:hyperlink>
      <w:r w:rsidRPr="00FD6709">
        <w:t xml:space="preserve">. Assim que seu grupo for oficialmente afiliado, Janae enviará sua carta oficial de boas-vindas de afiliação e  o certificado oficial de fundação do Grupo Aglow.  </w:t>
      </w:r>
    </w:p>
    <w:p w14:paraId="67EAF85E" w14:textId="77777777" w:rsidR="001B6E91" w:rsidRPr="00FD6709" w:rsidRDefault="001B6E91" w:rsidP="001B6E91">
      <w:pPr>
        <w:pStyle w:val="bullet2"/>
      </w:pPr>
      <w:r w:rsidRPr="00FD6709">
        <w:t xml:space="preserve">Janae enviará sua papelada oficial para o diretor do MOI, Dave McDaniel, em </w:t>
      </w:r>
      <w:hyperlink r:id="rId15" w:history="1">
        <w:r w:rsidRPr="00FD6709">
          <w:rPr>
            <w:rStyle w:val="Hyperlink"/>
            <w:rFonts w:cs="Calibri"/>
            <w:bCs/>
          </w:rPr>
          <w:t>davemcdaniel@aglow.org</w:t>
        </w:r>
      </w:hyperlink>
      <w:r w:rsidRPr="00FD6709">
        <w:rPr>
          <w:bCs/>
        </w:rPr>
        <w:t>.</w:t>
      </w:r>
      <w:r w:rsidRPr="00FD6709">
        <w:t xml:space="preserve"> Ele estará disponível para responder às suas perguntas, fornecer informações adicionais e trabalhará com você quando você começar a trabalhar em seu grupo MOI.</w:t>
      </w:r>
    </w:p>
    <w:p w14:paraId="553716A0" w14:textId="3563B5E9" w:rsidR="0038548E" w:rsidRPr="00FD6709" w:rsidRDefault="001B6E91" w:rsidP="0068520B">
      <w:pPr>
        <w:pStyle w:val="bullet"/>
      </w:pPr>
      <w:r w:rsidRPr="00FD6709">
        <w:t xml:space="preserve">Sempre copie Dave McDaniel, Janae Lovern e </w:t>
      </w:r>
      <w:proofErr w:type="gramStart"/>
      <w:r w:rsidRPr="00FD6709">
        <w:t>sua  liderança</w:t>
      </w:r>
      <w:proofErr w:type="gramEnd"/>
      <w:r w:rsidRPr="00FD6709">
        <w:t xml:space="preserve"> nacional da Aglow em todos os e-mails que você escrever para qualquer um deles. </w:t>
      </w:r>
    </w:p>
    <w:p w14:paraId="619E7315" w14:textId="77777777" w:rsidR="001B6E91" w:rsidRPr="00FD6709" w:rsidRDefault="001B6E91" w:rsidP="0038548E">
      <w:pPr>
        <w:pStyle w:val="bullet"/>
        <w:numPr>
          <w:ilvl w:val="0"/>
          <w:numId w:val="0"/>
        </w:numPr>
        <w:ind w:left="540"/>
      </w:pPr>
    </w:p>
    <w:p w14:paraId="3E15ACF4" w14:textId="77777777" w:rsidR="001B6E91" w:rsidRPr="00FD6709" w:rsidRDefault="001B6E91" w:rsidP="00C745E4">
      <w:pPr>
        <w:pStyle w:val="bullet"/>
        <w:numPr>
          <w:ilvl w:val="0"/>
          <w:numId w:val="0"/>
        </w:numPr>
        <w:rPr>
          <w:rStyle w:val="IntenseReference"/>
        </w:rPr>
      </w:pPr>
      <w:r w:rsidRPr="00FD6709">
        <w:rPr>
          <w:rStyle w:val="IntenseReference"/>
        </w:rPr>
        <w:t xml:space="preserve">Com quem o </w:t>
      </w:r>
      <w:r w:rsidRPr="00FD6709">
        <w:rPr>
          <w:rStyle w:val="IntenseReference"/>
          <w:color w:val="AA5124"/>
        </w:rPr>
        <w:t>MOI Huddle</w:t>
      </w:r>
      <w:r w:rsidRPr="00FD6709">
        <w:rPr>
          <w:rStyle w:val="IntenseReference"/>
        </w:rPr>
        <w:t xml:space="preserve"> ou grupo-alvo se relaciona para a liderança?</w:t>
      </w:r>
    </w:p>
    <w:p w14:paraId="31ABBE6F" w14:textId="77777777" w:rsidR="001B6E91" w:rsidRPr="00FD6709" w:rsidRDefault="001B6E91" w:rsidP="00B13FF1">
      <w:pPr>
        <w:rPr>
          <w:color w:val="FF0000"/>
        </w:rPr>
      </w:pPr>
      <w:r w:rsidRPr="00FD6709">
        <w:t>Há uma variedade de maneiras pelas quais você pode ter aprendido sobre o MOI ... de alguém da Aglow em seu país, em uma Conferência Nacional ou Global  da Aglow, por meio de seus líderes nacionais da Aglow ou lendo um boletim informativo do MOI ou postagens nas redes sociais.</w:t>
      </w:r>
    </w:p>
    <w:p w14:paraId="24B574C1" w14:textId="77777777" w:rsidR="001B6E91" w:rsidRPr="00FD6709" w:rsidRDefault="001B6E91" w:rsidP="00B13FF1">
      <w:r w:rsidRPr="00FD6709">
        <w:t xml:space="preserve">À medida que você e outros líderes em potencial se sentirem levados a se envolver com o início de um grupo MOI, </w:t>
      </w:r>
      <w:r w:rsidRPr="00FD6709">
        <w:rPr>
          <w:u w:val="single"/>
        </w:rPr>
        <w:t>converse com</w:t>
      </w:r>
      <w:r w:rsidRPr="00FD6709">
        <w:t xml:space="preserve"> a liderança da Aglow National em seu país </w:t>
      </w:r>
      <w:r w:rsidRPr="00FD6709">
        <w:rPr>
          <w:u w:val="single"/>
        </w:rPr>
        <w:t>ou com</w:t>
      </w:r>
      <w:r w:rsidRPr="00FD6709">
        <w:t xml:space="preserve"> Dave McDaniel sobre seu interesse. </w:t>
      </w:r>
    </w:p>
    <w:p w14:paraId="7F1BD155" w14:textId="77777777" w:rsidR="001B6E91" w:rsidRPr="00FD6709" w:rsidRDefault="001B6E91" w:rsidP="001B6E91">
      <w:pPr>
        <w:pStyle w:val="bullet"/>
      </w:pPr>
      <w:r w:rsidRPr="00FD6709">
        <w:t xml:space="preserve">Os líderes do Men of Issacar são bem-vindos para se comunicar com Dave McDaniel, diretor do MOI na </w:t>
      </w:r>
      <w:hyperlink r:id="rId16" w:history="1">
        <w:r w:rsidRPr="00FD6709">
          <w:rPr>
            <w:rStyle w:val="Hyperlink"/>
            <w:color w:val="auto"/>
            <w:u w:val="none"/>
          </w:rPr>
          <w:t>davemcdaniel@aglow.org</w:t>
        </w:r>
      </w:hyperlink>
      <w:r w:rsidRPr="00FD6709">
        <w:t>.</w:t>
      </w:r>
    </w:p>
    <w:p w14:paraId="693AB4B8" w14:textId="77777777" w:rsidR="001B6E91" w:rsidRPr="00FD6709" w:rsidRDefault="001B6E91" w:rsidP="001B6E91">
      <w:pPr>
        <w:pStyle w:val="bullet"/>
      </w:pPr>
      <w:r w:rsidRPr="00FD6709">
        <w:lastRenderedPageBreak/>
        <w:t xml:space="preserve">Também é importante se relacionar diretamente com </w:t>
      </w:r>
      <w:proofErr w:type="gramStart"/>
      <w:r w:rsidRPr="00FD6709">
        <w:t>a  liderança</w:t>
      </w:r>
      <w:proofErr w:type="gramEnd"/>
      <w:r w:rsidRPr="00FD6709">
        <w:t xml:space="preserve"> nacional da Aglow em seu país.</w:t>
      </w:r>
    </w:p>
    <w:p w14:paraId="2374CA3A" w14:textId="77777777" w:rsidR="001B6E91" w:rsidRPr="00FD6709" w:rsidRDefault="001B6E91" w:rsidP="00333E31">
      <w:pPr>
        <w:pStyle w:val="bullet2"/>
        <w:rPr>
          <w:color w:val="000000"/>
          <w:u w:color="000000"/>
        </w:rPr>
      </w:pPr>
      <w:r w:rsidRPr="00FD6709">
        <w:t>Se você ainda não está em contato com sua  Liderança Nacional Aglow e não sabe quem é, Janae Lovern (Diretora de Campo Internacional, Escritório de Campo Global) pode fornecer essas informações a você.</w:t>
      </w:r>
    </w:p>
    <w:p w14:paraId="122977F6" w14:textId="77777777" w:rsidR="001B6E91" w:rsidRPr="00FD6709" w:rsidRDefault="001B6E91" w:rsidP="00A53F19">
      <w:pPr>
        <w:pStyle w:val="Body"/>
        <w:spacing w:after="0" w:line="240" w:lineRule="auto"/>
        <w:ind w:left="1440"/>
        <w:rPr>
          <w:sz w:val="24"/>
          <w:szCs w:val="24"/>
        </w:rPr>
      </w:pPr>
      <w:r w:rsidRPr="00FD6709">
        <w:rPr>
          <w:sz w:val="24"/>
          <w:szCs w:val="24"/>
        </w:rPr>
        <w:t xml:space="preserve">Você pode escrever ou enviar um e-mail para Janae Lovern em: </w:t>
      </w:r>
    </w:p>
    <w:p w14:paraId="7A3576BD" w14:textId="5BEBE252" w:rsidR="001B6E91" w:rsidRPr="00FD6709" w:rsidRDefault="001B6E91" w:rsidP="00A53F19">
      <w:pPr>
        <w:pStyle w:val="Body"/>
        <w:spacing w:after="0" w:line="240" w:lineRule="auto"/>
        <w:ind w:left="1440"/>
        <w:rPr>
          <w:sz w:val="24"/>
          <w:szCs w:val="24"/>
        </w:rPr>
      </w:pPr>
      <w:r w:rsidRPr="00FD6709">
        <w:rPr>
          <w:sz w:val="24"/>
          <w:szCs w:val="24"/>
        </w:rPr>
        <w:t xml:space="preserve">E-mail: </w:t>
      </w:r>
      <w:hyperlink r:id="rId17" w:history="1">
        <w:r w:rsidRPr="00FD6709">
          <w:rPr>
            <w:rStyle w:val="Hyperlink"/>
            <w:rFonts w:cs="Calibri"/>
            <w:sz w:val="24"/>
            <w:szCs w:val="24"/>
          </w:rPr>
          <w:t>JanaeLovern@aglow.org</w:t>
        </w:r>
      </w:hyperlink>
      <w:r w:rsidRPr="00FD6709">
        <w:rPr>
          <w:sz w:val="24"/>
          <w:szCs w:val="24"/>
        </w:rPr>
        <w:t xml:space="preserve"> </w:t>
      </w:r>
    </w:p>
    <w:p w14:paraId="03564859" w14:textId="77777777" w:rsidR="001B6E91" w:rsidRPr="00FD6709" w:rsidRDefault="001B6E91" w:rsidP="00A53F19">
      <w:pPr>
        <w:pStyle w:val="Body"/>
        <w:spacing w:after="0" w:line="240" w:lineRule="auto"/>
        <w:ind w:left="1440"/>
        <w:rPr>
          <w:sz w:val="24"/>
          <w:szCs w:val="24"/>
        </w:rPr>
      </w:pPr>
    </w:p>
    <w:p w14:paraId="219F49DE" w14:textId="77777777" w:rsidR="00A43AED" w:rsidRDefault="00A43AED" w:rsidP="00A43AED">
      <w:pPr>
        <w:pStyle w:val="Body"/>
        <w:spacing w:after="0" w:line="240" w:lineRule="auto"/>
        <w:ind w:left="1440"/>
        <w:rPr>
          <w:sz w:val="24"/>
          <w:szCs w:val="24"/>
        </w:rPr>
      </w:pPr>
      <w:r w:rsidRPr="00FD6709">
        <w:rPr>
          <w:sz w:val="24"/>
          <w:szCs w:val="24"/>
        </w:rPr>
        <w:t xml:space="preserve">Global Field Office – </w:t>
      </w:r>
      <w:r w:rsidRPr="00FD6709">
        <w:rPr>
          <w:sz w:val="24"/>
          <w:szCs w:val="24"/>
          <w:lang w:val="fr-FR"/>
        </w:rPr>
        <w:t>International</w:t>
      </w:r>
      <w:r w:rsidRPr="00FD6709">
        <w:rPr>
          <w:sz w:val="24"/>
          <w:szCs w:val="24"/>
          <w:lang w:val="fr-FR"/>
        </w:rPr>
        <w:br/>
      </w:r>
      <w:r w:rsidRPr="00FD6709">
        <w:rPr>
          <w:sz w:val="24"/>
          <w:szCs w:val="24"/>
        </w:rPr>
        <w:t>Aglow International</w:t>
      </w:r>
      <w:r w:rsidRPr="00FD6709">
        <w:rPr>
          <w:sz w:val="24"/>
          <w:szCs w:val="24"/>
        </w:rPr>
        <w:br/>
        <w:t>P.O. Box 1749</w:t>
      </w:r>
      <w:r w:rsidRPr="00FD6709">
        <w:rPr>
          <w:sz w:val="24"/>
          <w:szCs w:val="24"/>
        </w:rPr>
        <w:br/>
        <w:t>Edmonds, WA 98020-1749, USA</w:t>
      </w:r>
    </w:p>
    <w:p w14:paraId="76E19519" w14:textId="77777777" w:rsidR="00A43AED" w:rsidRPr="0092419E" w:rsidRDefault="00A43AED" w:rsidP="00A43AED">
      <w:pPr>
        <w:pStyle w:val="Body"/>
        <w:spacing w:after="0" w:line="240" w:lineRule="auto"/>
        <w:ind w:left="1440"/>
        <w:rPr>
          <w:sz w:val="16"/>
          <w:szCs w:val="16"/>
        </w:rPr>
      </w:pPr>
    </w:p>
    <w:p w14:paraId="6C731CC6" w14:textId="7EB33A8D" w:rsidR="00A43AED" w:rsidRDefault="00A43AED" w:rsidP="006901A8">
      <w:pPr>
        <w:sectPr w:rsidR="00A43AED" w:rsidSect="00C4768D">
          <w:type w:val="continuous"/>
          <w:pgSz w:w="12240" w:h="15840"/>
          <w:pgMar w:top="1152" w:right="1152" w:bottom="720" w:left="1152" w:header="720" w:footer="576" w:gutter="0"/>
          <w:cols w:space="720"/>
          <w:docGrid w:linePitch="360"/>
        </w:sectPr>
      </w:pPr>
    </w:p>
    <w:p w14:paraId="61D2B795" w14:textId="77777777" w:rsidR="008C31D1" w:rsidRPr="006901A8" w:rsidRDefault="008C31D1" w:rsidP="00A43AED">
      <w:pPr>
        <w:pStyle w:val="bullet"/>
        <w:numPr>
          <w:ilvl w:val="0"/>
          <w:numId w:val="0"/>
        </w:numPr>
        <w:rPr>
          <w:rFonts w:eastAsia="Calibri" w:cs="Calibri"/>
          <w:color w:val="000000"/>
          <w:sz w:val="22"/>
          <w:szCs w:val="22"/>
          <w:u w:color="000000"/>
          <w:lang w:val="it-IT"/>
        </w:rPr>
      </w:pPr>
    </w:p>
    <w:sectPr w:rsidR="008C31D1" w:rsidRPr="006901A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55C64" w14:textId="77777777" w:rsidR="00644CFC" w:rsidRDefault="00644CFC">
      <w:pPr>
        <w:spacing w:before="0" w:after="0"/>
      </w:pPr>
      <w:r>
        <w:separator/>
      </w:r>
    </w:p>
  </w:endnote>
  <w:endnote w:type="continuationSeparator" w:id="0">
    <w:p w14:paraId="10A930E2" w14:textId="77777777" w:rsidR="00644CFC" w:rsidRDefault="00644C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900427"/>
      <w:docPartObj>
        <w:docPartGallery w:val="Page Numbers (Bottom of Page)"/>
        <w:docPartUnique/>
      </w:docPartObj>
    </w:sdtPr>
    <w:sdtEndPr>
      <w:rPr>
        <w:noProof/>
      </w:rPr>
    </w:sdtEndPr>
    <w:sdtContent>
      <w:p w14:paraId="5F2B54C8" w14:textId="6792C717" w:rsidR="00CB0837" w:rsidRPr="0056212D" w:rsidRDefault="0068520B" w:rsidP="0068520B">
        <w:pPr>
          <w:pStyle w:val="Footer"/>
        </w:pPr>
        <w:r>
          <w:rPr>
            <w:color w:val="404040" w:themeColor="text1" w:themeTint="BF"/>
            <w:sz w:val="18"/>
            <w:szCs w:val="18"/>
          </w:rPr>
          <w:t>Diretrizes do Grupo Aglow Men of Issacar -</w:t>
        </w:r>
        <w:r>
          <w:rPr>
            <w:color w:val="404040" w:themeColor="text1" w:themeTint="BF"/>
            <w:sz w:val="18"/>
            <w:szCs w:val="18"/>
            <w:lang w:val="en-US"/>
          </w:rPr>
          <w:t xml:space="preserve"> </w:t>
        </w:r>
        <w:r>
          <w:rPr>
            <w:color w:val="404040" w:themeColor="text1" w:themeTint="BF"/>
            <w:sz w:val="18"/>
            <w:szCs w:val="18"/>
          </w:rPr>
          <w:t>Rev. 2025</w:t>
        </w:r>
        <w:r>
          <w:rPr>
            <w:color w:val="404040" w:themeColor="text1" w:themeTint="BF"/>
            <w:sz w:val="18"/>
            <w:szCs w:val="18"/>
            <w:lang w:val="en-US"/>
          </w:rPr>
          <w:t xml:space="preserve"> </w:t>
        </w:r>
        <w:r w:rsidRPr="0068520B">
          <w:rPr>
            <w:color w:val="404040" w:themeColor="text1" w:themeTint="BF"/>
            <w:sz w:val="18"/>
            <w:szCs w:val="18"/>
            <w:lang w:val="en-US"/>
          </w:rPr>
          <w:t>(Português)</w:t>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8CE" w14:textId="4DD106FC" w:rsidR="00D20E83" w:rsidRPr="0068520B" w:rsidRDefault="00D20E83" w:rsidP="0068520B">
    <w:pPr>
      <w:pStyle w:val="Footer"/>
      <w:tabs>
        <w:tab w:val="clear" w:pos="4320"/>
        <w:tab w:val="left" w:pos="9360"/>
        <w:tab w:val="left" w:pos="11880"/>
      </w:tabs>
      <w:rPr>
        <w:color w:val="3B383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F1F1" w14:textId="77777777" w:rsidR="00644CFC" w:rsidRDefault="00644CFC">
      <w:pPr>
        <w:spacing w:before="0" w:after="0"/>
      </w:pPr>
      <w:r>
        <w:separator/>
      </w:r>
    </w:p>
  </w:footnote>
  <w:footnote w:type="continuationSeparator" w:id="0">
    <w:p w14:paraId="3DE37851" w14:textId="77777777" w:rsidR="00644CFC" w:rsidRDefault="00644CF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1379"/>
    <w:multiLevelType w:val="multilevel"/>
    <w:tmpl w:val="5958E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1B1098"/>
    <w:multiLevelType w:val="multilevel"/>
    <w:tmpl w:val="86107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57640"/>
    <w:multiLevelType w:val="multilevel"/>
    <w:tmpl w:val="6F00D0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C61B25"/>
    <w:multiLevelType w:val="multilevel"/>
    <w:tmpl w:val="FFB68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831655"/>
    <w:multiLevelType w:val="multilevel"/>
    <w:tmpl w:val="D95C2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547E4A"/>
    <w:multiLevelType w:val="multilevel"/>
    <w:tmpl w:val="4E162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567E2E"/>
    <w:multiLevelType w:val="multilevel"/>
    <w:tmpl w:val="0B840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AD7B46"/>
    <w:multiLevelType w:val="multilevel"/>
    <w:tmpl w:val="E66EB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DC5826"/>
    <w:multiLevelType w:val="multilevel"/>
    <w:tmpl w:val="DBC49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342F94"/>
    <w:multiLevelType w:val="multilevel"/>
    <w:tmpl w:val="DE608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4E22882"/>
    <w:multiLevelType w:val="multilevel"/>
    <w:tmpl w:val="91AAD0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F010A7"/>
    <w:multiLevelType w:val="hybridMultilevel"/>
    <w:tmpl w:val="8F7AA090"/>
    <w:lvl w:ilvl="0" w:tplc="5D9EDBB8">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D325B13"/>
    <w:multiLevelType w:val="multilevel"/>
    <w:tmpl w:val="4C548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01C36C9"/>
    <w:multiLevelType w:val="multilevel"/>
    <w:tmpl w:val="001A6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3F4769"/>
    <w:multiLevelType w:val="multilevel"/>
    <w:tmpl w:val="B7EEB9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1"/>
  </w:num>
  <w:num w:numId="8">
    <w:abstractNumId w:val="14"/>
  </w:num>
  <w:num w:numId="9">
    <w:abstractNumId w:val="10"/>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E299C"/>
    <w:rsid w:val="001A29F3"/>
    <w:rsid w:val="001B4CF4"/>
    <w:rsid w:val="001B6E91"/>
    <w:rsid w:val="00222810"/>
    <w:rsid w:val="00237574"/>
    <w:rsid w:val="00274067"/>
    <w:rsid w:val="0028108D"/>
    <w:rsid w:val="002E38DE"/>
    <w:rsid w:val="00373BCD"/>
    <w:rsid w:val="0038548E"/>
    <w:rsid w:val="003C4CEB"/>
    <w:rsid w:val="0046212C"/>
    <w:rsid w:val="00485B07"/>
    <w:rsid w:val="004A7296"/>
    <w:rsid w:val="005214E0"/>
    <w:rsid w:val="00541B1D"/>
    <w:rsid w:val="0056212D"/>
    <w:rsid w:val="005C767A"/>
    <w:rsid w:val="00644CFC"/>
    <w:rsid w:val="0065191A"/>
    <w:rsid w:val="0068520B"/>
    <w:rsid w:val="00686F29"/>
    <w:rsid w:val="006901A8"/>
    <w:rsid w:val="006E03A0"/>
    <w:rsid w:val="0077568A"/>
    <w:rsid w:val="007B29CB"/>
    <w:rsid w:val="00831EB4"/>
    <w:rsid w:val="00856969"/>
    <w:rsid w:val="008C31D1"/>
    <w:rsid w:val="008F784F"/>
    <w:rsid w:val="00A43AED"/>
    <w:rsid w:val="00A676C2"/>
    <w:rsid w:val="00B41199"/>
    <w:rsid w:val="00B617B1"/>
    <w:rsid w:val="00BE00C3"/>
    <w:rsid w:val="00C4555E"/>
    <w:rsid w:val="00CB0837"/>
    <w:rsid w:val="00CE1455"/>
    <w:rsid w:val="00D0536B"/>
    <w:rsid w:val="00D20E83"/>
    <w:rsid w:val="00DD159F"/>
    <w:rsid w:val="00DF1A83"/>
    <w:rsid w:val="00E12142"/>
    <w:rsid w:val="00E411BB"/>
    <w:rsid w:val="00E824F4"/>
    <w:rsid w:val="00E95D4F"/>
    <w:rsid w:val="00EB4F1D"/>
    <w:rsid w:val="00F46B29"/>
    <w:rsid w:val="00F66502"/>
    <w:rsid w:val="00F713BA"/>
    <w:rsid w:val="00FC30A1"/>
    <w:rsid w:val="00FD6709"/>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7B29CB"/>
    <w:pPr>
      <w:numPr>
        <w:numId w:val="1"/>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7B29CB"/>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vemcdaniel@aglow.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naeLovern@aglow.org" TargetMode="External"/><Relationship Id="rId17" Type="http://schemas.openxmlformats.org/officeDocument/2006/relationships/hyperlink" Target="mailto:JanaeLovern@aglow.org" TargetMode="External"/><Relationship Id="rId2" Type="http://schemas.openxmlformats.org/officeDocument/2006/relationships/styles" Target="styles.xml"/><Relationship Id="rId16" Type="http://schemas.openxmlformats.org/officeDocument/2006/relationships/hyperlink" Target="mailto:davemcdaniel@aglow.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low.org/identity-statement-vision-mission-goal/" TargetMode="External"/><Relationship Id="rId5" Type="http://schemas.openxmlformats.org/officeDocument/2006/relationships/footnotes" Target="footnotes.xml"/><Relationship Id="rId15" Type="http://schemas.openxmlformats.org/officeDocument/2006/relationships/hyperlink" Target="mailto:davemcdaniel@aglow.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anaeLovern@agl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2310</Words>
  <Characters>12434</Characters>
  <Application>Microsoft Office Word</Application>
  <DocSecurity>0</DocSecurity>
  <Lines>239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6</cp:revision>
  <cp:lastPrinted>2025-04-27T19:01:00Z</cp:lastPrinted>
  <dcterms:created xsi:type="dcterms:W3CDTF">2025-10-08T22:01:00Z</dcterms:created>
  <dcterms:modified xsi:type="dcterms:W3CDTF">2025-10-10T18:29:00Z</dcterms:modified>
</cp:coreProperties>
</file>